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 xml:space="preserve">Board of </w:t>
      </w: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93349B">
      <w:pPr>
        <w:framePr w:w="2830" w:h="5045" w:hSpace="180" w:wrap="auto" w:vAnchor="text" w:hAnchor="page" w:x="8482" w:y="61"/>
        <w:pBdr>
          <w:top w:val="single" w:sz="6" w:space="1" w:color="auto"/>
          <w:left w:val="single" w:sz="6" w:space="1" w:color="auto"/>
          <w:bottom w:val="single" w:sz="6" w:space="1" w:color="auto"/>
          <w:right w:val="single" w:sz="6" w:space="1" w:color="auto"/>
        </w:pBdr>
        <w:shd w:val="clear" w:color="auto" w:fill="000000"/>
        <w:jc w:val="center"/>
      </w:pPr>
    </w:p>
    <w:p w:rsidR="001B02D6" w:rsidRDefault="001B02D6">
      <w:pPr>
        <w:ind w:left="5760"/>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tabs>
          <w:tab w:val="decimal" w:pos="8640"/>
        </w:tabs>
        <w:ind w:right="450"/>
        <w:jc w:val="both"/>
        <w:rPr>
          <w:sz w:val="20"/>
        </w:rPr>
      </w:pPr>
    </w:p>
    <w:p w:rsidR="001B02D6" w:rsidRDefault="001B02D6">
      <w:pPr>
        <w:tabs>
          <w:tab w:val="center" w:pos="8640"/>
        </w:tabs>
        <w:ind w:right="450"/>
        <w:jc w:val="both"/>
        <w:rPr>
          <w:sz w:val="20"/>
          <w:u w:val="single"/>
        </w:rPr>
      </w:pPr>
    </w:p>
    <w:p w:rsidR="001B02D6" w:rsidRDefault="001B02D6">
      <w:pPr>
        <w:tabs>
          <w:tab w:val="center" w:pos="8640"/>
        </w:tabs>
        <w:ind w:right="450"/>
        <w:jc w:val="both"/>
        <w:rPr>
          <w:sz w:val="20"/>
          <w:u w:val="single"/>
        </w:rPr>
      </w:pPr>
    </w:p>
    <w:p w:rsidR="001B02D6" w:rsidRDefault="001B02D6">
      <w:pPr>
        <w:tabs>
          <w:tab w:val="center" w:pos="8640"/>
        </w:tabs>
        <w:ind w:right="450"/>
        <w:jc w:val="both"/>
        <w:rPr>
          <w:sz w:val="20"/>
          <w:u w:val="single"/>
        </w:rPr>
      </w:pPr>
    </w:p>
    <w:p w:rsidR="001B02D6" w:rsidRPr="00E82138" w:rsidRDefault="001B02D6">
      <w:pPr>
        <w:tabs>
          <w:tab w:val="center" w:pos="8550"/>
        </w:tabs>
        <w:ind w:left="7020" w:right="-630"/>
        <w:jc w:val="center"/>
        <w:rPr>
          <w:rFonts w:ascii="Times New Roman" w:hAnsi="Times New Roman"/>
          <w:b/>
          <w:sz w:val="20"/>
          <w:u w:val="single"/>
        </w:rPr>
      </w:pPr>
      <w:r>
        <w:br/>
      </w:r>
      <w:r w:rsidRPr="00E82138">
        <w:rPr>
          <w:rFonts w:ascii="Times New Roman" w:hAnsi="Times New Roman"/>
          <w:b/>
          <w:sz w:val="20"/>
          <w:u w:val="single"/>
        </w:rPr>
        <w:t>Resolution No. 20</w:t>
      </w:r>
      <w:r w:rsidR="00FE694B">
        <w:rPr>
          <w:rFonts w:ascii="Times New Roman" w:hAnsi="Times New Roman"/>
          <w:b/>
          <w:sz w:val="20"/>
          <w:u w:val="single"/>
        </w:rPr>
        <w:t>16</w:t>
      </w:r>
      <w:r w:rsidRPr="00E82138">
        <w:rPr>
          <w:rFonts w:ascii="Times New Roman" w:hAnsi="Times New Roman"/>
          <w:b/>
          <w:sz w:val="20"/>
          <w:u w:val="single"/>
        </w:rPr>
        <w:t>.</w:t>
      </w:r>
      <w:r w:rsidR="0093349B" w:rsidRPr="00E82138">
        <w:rPr>
          <w:rFonts w:ascii="Times New Roman" w:hAnsi="Times New Roman"/>
          <w:b/>
          <w:sz w:val="20"/>
          <w:u w:val="single"/>
        </w:rPr>
        <w:t>02/</w:t>
      </w:r>
      <w:r w:rsidR="00176C14">
        <w:rPr>
          <w:rFonts w:ascii="Times New Roman" w:hAnsi="Times New Roman"/>
          <w:b/>
          <w:sz w:val="20"/>
          <w:u w:val="single"/>
        </w:rPr>
        <w:t>01</w:t>
      </w:r>
    </w:p>
    <w:p w:rsidR="00F67F85" w:rsidRDefault="00874C66" w:rsidP="00F67F85">
      <w:pPr>
        <w:pStyle w:val="BlockText"/>
        <w:ind w:left="0"/>
        <w:jc w:val="left"/>
      </w:pPr>
      <w:r>
        <w:rPr>
          <w:u w:val="none"/>
        </w:rPr>
        <w:t xml:space="preserve">                                                                                                                                       </w:t>
      </w:r>
      <w:r w:rsidR="00F67F85">
        <w:rPr>
          <w:u w:val="none"/>
        </w:rPr>
        <w:t xml:space="preserve">     </w:t>
      </w:r>
      <w:r w:rsidR="001B02D6">
        <w:t>Authoriz</w:t>
      </w:r>
      <w:r w:rsidR="0084493C">
        <w:t>ation to Issue</w:t>
      </w:r>
      <w:r w:rsidR="002C4836">
        <w:t xml:space="preserve"> </w:t>
      </w:r>
      <w:r w:rsidR="001B02D6">
        <w:t>Auxiliary</w:t>
      </w:r>
      <w:r w:rsidR="00F67F85">
        <w:br/>
      </w:r>
      <w:r w:rsidR="00F67F85">
        <w:rPr>
          <w:u w:val="none"/>
        </w:rPr>
        <w:t xml:space="preserve">                                                                                                                                            </w:t>
      </w:r>
      <w:r w:rsidR="00F67F85" w:rsidRPr="00F67F85">
        <w:t>Facilities System Revenue Bonds</w:t>
      </w:r>
      <w:r w:rsidR="00F67F85">
        <w:br/>
      </w:r>
      <w:r w:rsidR="00F67F85">
        <w:rPr>
          <w:u w:val="none"/>
        </w:rPr>
        <w:t xml:space="preserve">                                                                                                                                                         </w:t>
      </w:r>
      <w:r w:rsidR="00F67F85" w:rsidRPr="00F67F85">
        <w:t>Series 2016</w:t>
      </w:r>
      <w:r w:rsidR="00F67F85">
        <w:rPr>
          <w:u w:val="none"/>
        </w:rPr>
        <w:t xml:space="preserve">                             </w:t>
      </w:r>
    </w:p>
    <w:p w:rsidR="001B02D6" w:rsidRDefault="001B02D6" w:rsidP="00874C66">
      <w:pPr>
        <w:pStyle w:val="BlockText"/>
        <w:ind w:left="0"/>
        <w:jc w:val="left"/>
      </w:pPr>
    </w:p>
    <w:p w:rsidR="001B02D6" w:rsidRDefault="001B02D6">
      <w:pPr>
        <w:tabs>
          <w:tab w:val="center" w:pos="7110"/>
        </w:tabs>
        <w:ind w:right="450"/>
        <w:jc w:val="both"/>
        <w:rPr>
          <w:sz w:val="20"/>
        </w:rPr>
      </w:pPr>
      <w:r>
        <w:rPr>
          <w:sz w:val="20"/>
        </w:rPr>
        <w:t xml:space="preserve"> </w:t>
      </w:r>
    </w:p>
    <w:p w:rsidR="001B02D6" w:rsidRDefault="001B02D6">
      <w:pPr>
        <w:pStyle w:val="Heading2"/>
        <w:rPr>
          <w:rFonts w:ascii="Times New Roman" w:hAnsi="Times New Roman"/>
        </w:rPr>
      </w:pPr>
      <w:r w:rsidRPr="00E40440">
        <w:rPr>
          <w:rFonts w:ascii="Times New Roman" w:hAnsi="Times New Roman"/>
        </w:rPr>
        <w:t>Resolution</w:t>
      </w:r>
    </w:p>
    <w:p w:rsidR="00FE694B" w:rsidRDefault="002C4836" w:rsidP="00F67F85">
      <w:pPr>
        <w:pStyle w:val="ParaNORMAL"/>
        <w:spacing w:before="120" w:line="240" w:lineRule="auto"/>
        <w:ind w:firstLine="0"/>
        <w:jc w:val="left"/>
        <w:rPr>
          <w:rFonts w:ascii="Times New Roman" w:hAnsi="Times New Roman"/>
          <w:sz w:val="20"/>
        </w:rPr>
      </w:pPr>
      <w:r w:rsidRPr="007E724A">
        <w:rPr>
          <w:rFonts w:ascii="Times New Roman" w:hAnsi="Times New Roman"/>
          <w:sz w:val="20"/>
        </w:rPr>
        <w:t xml:space="preserve">Whereas, the Board of Trustees of the University (the “Board”) has the authority to issue Auxiliary </w:t>
      </w:r>
      <w:r w:rsidR="00FE694B">
        <w:rPr>
          <w:rFonts w:ascii="Times New Roman" w:hAnsi="Times New Roman"/>
          <w:sz w:val="20"/>
        </w:rPr>
        <w:t>Facilities System Revenue Bonds, and</w:t>
      </w:r>
    </w:p>
    <w:p w:rsidR="00C96FAC" w:rsidRDefault="00FE694B" w:rsidP="00F67F85">
      <w:pPr>
        <w:pStyle w:val="ParaNORMAL"/>
        <w:spacing w:before="120" w:line="240" w:lineRule="auto"/>
        <w:ind w:firstLine="0"/>
        <w:jc w:val="left"/>
        <w:rPr>
          <w:rFonts w:ascii="Times New Roman" w:hAnsi="Times New Roman"/>
          <w:sz w:val="20"/>
        </w:rPr>
      </w:pPr>
      <w:r>
        <w:rPr>
          <w:rFonts w:ascii="Times New Roman" w:hAnsi="Times New Roman"/>
          <w:sz w:val="20"/>
        </w:rPr>
        <w:t>Whereas, Auxiliary Facilities System</w:t>
      </w:r>
      <w:r w:rsidR="00D76506">
        <w:rPr>
          <w:rFonts w:ascii="Times New Roman" w:hAnsi="Times New Roman"/>
          <w:sz w:val="20"/>
        </w:rPr>
        <w:t xml:space="preserve"> Revenue Bonds, Series 2006</w:t>
      </w:r>
      <w:r w:rsidR="000652FA">
        <w:rPr>
          <w:rFonts w:ascii="Times New Roman" w:hAnsi="Times New Roman"/>
          <w:sz w:val="20"/>
        </w:rPr>
        <w:t xml:space="preserve"> (the “Series 2006 Bonds”)</w:t>
      </w:r>
      <w:r w:rsidR="00D76506">
        <w:rPr>
          <w:rFonts w:ascii="Times New Roman" w:hAnsi="Times New Roman"/>
          <w:sz w:val="20"/>
        </w:rPr>
        <w:t xml:space="preserve">, </w:t>
      </w:r>
      <w:r w:rsidR="00C96FAC">
        <w:rPr>
          <w:rFonts w:ascii="Times New Roman" w:hAnsi="Times New Roman"/>
          <w:sz w:val="20"/>
        </w:rPr>
        <w:t xml:space="preserve">were </w:t>
      </w:r>
      <w:r w:rsidR="00D76506">
        <w:rPr>
          <w:rFonts w:ascii="Times New Roman" w:hAnsi="Times New Roman"/>
          <w:sz w:val="20"/>
        </w:rPr>
        <w:t>issued to finance rehabilitation of residence hall complexes, construction of  the South University Street parking deck, and the planning and site development of the Student Fitness Center</w:t>
      </w:r>
      <w:r w:rsidR="00C96FAC">
        <w:rPr>
          <w:rFonts w:ascii="Times New Roman" w:hAnsi="Times New Roman"/>
          <w:sz w:val="20"/>
        </w:rPr>
        <w:t>, and</w:t>
      </w:r>
    </w:p>
    <w:p w:rsidR="002C4836" w:rsidRDefault="00C96FAC" w:rsidP="00F67F85">
      <w:pPr>
        <w:pStyle w:val="ParaNORMAL"/>
        <w:spacing w:before="120" w:line="240" w:lineRule="auto"/>
        <w:ind w:firstLine="0"/>
        <w:jc w:val="left"/>
        <w:rPr>
          <w:rFonts w:ascii="Times New Roman" w:hAnsi="Times New Roman"/>
          <w:sz w:val="20"/>
        </w:rPr>
      </w:pPr>
      <w:r>
        <w:rPr>
          <w:rFonts w:ascii="Times New Roman" w:hAnsi="Times New Roman"/>
          <w:sz w:val="20"/>
        </w:rPr>
        <w:t xml:space="preserve">Whereas, the Series 2006 </w:t>
      </w:r>
      <w:r w:rsidR="000652FA">
        <w:rPr>
          <w:rFonts w:ascii="Times New Roman" w:hAnsi="Times New Roman"/>
          <w:sz w:val="20"/>
        </w:rPr>
        <w:t>B</w:t>
      </w:r>
      <w:r>
        <w:rPr>
          <w:rFonts w:ascii="Times New Roman" w:hAnsi="Times New Roman"/>
          <w:sz w:val="20"/>
        </w:rPr>
        <w:t>onds</w:t>
      </w:r>
      <w:r w:rsidR="00D76506">
        <w:rPr>
          <w:rFonts w:ascii="Times New Roman" w:hAnsi="Times New Roman"/>
          <w:sz w:val="20"/>
        </w:rPr>
        <w:t xml:space="preserve"> have </w:t>
      </w:r>
      <w:r>
        <w:rPr>
          <w:rFonts w:ascii="Times New Roman" w:hAnsi="Times New Roman"/>
          <w:sz w:val="20"/>
        </w:rPr>
        <w:t>a fina</w:t>
      </w:r>
      <w:r w:rsidR="00874C66">
        <w:rPr>
          <w:rFonts w:ascii="Times New Roman" w:hAnsi="Times New Roman"/>
          <w:sz w:val="20"/>
        </w:rPr>
        <w:t>l maturity date of April 1, 2031,</w:t>
      </w:r>
      <w:r>
        <w:rPr>
          <w:rFonts w:ascii="Times New Roman" w:hAnsi="Times New Roman"/>
          <w:sz w:val="20"/>
        </w:rPr>
        <w:t xml:space="preserve"> </w:t>
      </w:r>
      <w:r w:rsidR="008B2311">
        <w:rPr>
          <w:rFonts w:ascii="Times New Roman" w:hAnsi="Times New Roman"/>
          <w:sz w:val="20"/>
        </w:rPr>
        <w:t>with</w:t>
      </w:r>
      <w:r>
        <w:rPr>
          <w:rFonts w:ascii="Times New Roman" w:hAnsi="Times New Roman"/>
          <w:sz w:val="20"/>
        </w:rPr>
        <w:t xml:space="preserve"> an optional early redemption date of on or after April 1, 2016, and </w:t>
      </w:r>
    </w:p>
    <w:p w:rsidR="00C96FAC" w:rsidRDefault="00C96FAC" w:rsidP="00F67F85">
      <w:pPr>
        <w:pStyle w:val="ParaNORMAL"/>
        <w:spacing w:before="120" w:line="240" w:lineRule="auto"/>
        <w:ind w:firstLine="0"/>
        <w:jc w:val="left"/>
        <w:rPr>
          <w:rFonts w:ascii="Times New Roman" w:hAnsi="Times New Roman"/>
          <w:sz w:val="20"/>
        </w:rPr>
      </w:pPr>
      <w:r>
        <w:rPr>
          <w:rFonts w:ascii="Times New Roman" w:hAnsi="Times New Roman"/>
          <w:sz w:val="20"/>
        </w:rPr>
        <w:t xml:space="preserve">Whereas, current interest rates provide the University an opportunity to realize substantial savings by </w:t>
      </w:r>
      <w:r w:rsidR="008B2311">
        <w:rPr>
          <w:rFonts w:ascii="Times New Roman" w:hAnsi="Times New Roman"/>
          <w:sz w:val="20"/>
        </w:rPr>
        <w:t xml:space="preserve">issuing </w:t>
      </w:r>
      <w:r w:rsidR="000652FA">
        <w:rPr>
          <w:rFonts w:ascii="Times New Roman" w:hAnsi="Times New Roman"/>
          <w:sz w:val="20"/>
        </w:rPr>
        <w:t>Auxiliary Facilities System</w:t>
      </w:r>
      <w:r w:rsidR="008B2311">
        <w:rPr>
          <w:rFonts w:ascii="Times New Roman" w:hAnsi="Times New Roman"/>
          <w:sz w:val="20"/>
        </w:rPr>
        <w:t xml:space="preserve"> </w:t>
      </w:r>
      <w:r w:rsidR="008945BC">
        <w:rPr>
          <w:rFonts w:ascii="Times New Roman" w:hAnsi="Times New Roman"/>
          <w:sz w:val="20"/>
        </w:rPr>
        <w:t xml:space="preserve">Bonds in 2016 </w:t>
      </w:r>
      <w:r w:rsidR="008B2311">
        <w:rPr>
          <w:rFonts w:ascii="Times New Roman" w:hAnsi="Times New Roman"/>
          <w:sz w:val="20"/>
        </w:rPr>
        <w:t>to replace</w:t>
      </w:r>
      <w:r>
        <w:rPr>
          <w:rFonts w:ascii="Times New Roman" w:hAnsi="Times New Roman"/>
          <w:sz w:val="20"/>
        </w:rPr>
        <w:t xml:space="preserve"> the </w:t>
      </w:r>
      <w:r w:rsidR="008B2311">
        <w:rPr>
          <w:rFonts w:ascii="Times New Roman" w:hAnsi="Times New Roman"/>
          <w:sz w:val="20"/>
        </w:rPr>
        <w:t xml:space="preserve">Series 2006 </w:t>
      </w:r>
      <w:r w:rsidR="000652FA">
        <w:rPr>
          <w:rFonts w:ascii="Times New Roman" w:hAnsi="Times New Roman"/>
          <w:sz w:val="20"/>
        </w:rPr>
        <w:t>B</w:t>
      </w:r>
      <w:r w:rsidR="008B2311">
        <w:rPr>
          <w:rFonts w:ascii="Times New Roman" w:hAnsi="Times New Roman"/>
          <w:sz w:val="20"/>
        </w:rPr>
        <w:t>onds:</w:t>
      </w:r>
    </w:p>
    <w:p w:rsidR="002C4836" w:rsidRDefault="0084493C" w:rsidP="00F67F85">
      <w:pPr>
        <w:pStyle w:val="ParaNORMAL"/>
        <w:spacing w:before="120" w:line="240" w:lineRule="auto"/>
        <w:ind w:firstLine="0"/>
        <w:jc w:val="left"/>
        <w:rPr>
          <w:rFonts w:ascii="Times New Roman" w:hAnsi="Times New Roman"/>
          <w:sz w:val="20"/>
        </w:rPr>
      </w:pPr>
      <w:r>
        <w:rPr>
          <w:rFonts w:ascii="Times New Roman" w:hAnsi="Times New Roman"/>
          <w:sz w:val="20"/>
        </w:rPr>
        <w:t>Therefore be it r</w:t>
      </w:r>
      <w:r w:rsidR="002C4836" w:rsidRPr="007E724A">
        <w:rPr>
          <w:rFonts w:ascii="Times New Roman" w:hAnsi="Times New Roman"/>
          <w:sz w:val="20"/>
        </w:rPr>
        <w:t>esolved by the Board of Trustees of Illinois State University in regular meeting assembled, that:</w:t>
      </w:r>
    </w:p>
    <w:p w:rsidR="009C47A6" w:rsidRDefault="009C47A6" w:rsidP="00F67F85">
      <w:pPr>
        <w:pStyle w:val="SubParaLevel1"/>
        <w:spacing w:before="0" w:after="120" w:line="240" w:lineRule="auto"/>
        <w:ind w:left="864"/>
        <w:jc w:val="left"/>
        <w:rPr>
          <w:rFonts w:ascii="Times New Roman" w:hAnsi="Times New Roman"/>
          <w:sz w:val="20"/>
        </w:rPr>
      </w:pPr>
    </w:p>
    <w:p w:rsidR="009C47A6" w:rsidRDefault="00F262D6" w:rsidP="00F67F85">
      <w:pPr>
        <w:pStyle w:val="SubParaLevel1"/>
        <w:numPr>
          <w:ilvl w:val="0"/>
          <w:numId w:val="5"/>
        </w:numPr>
        <w:spacing w:before="0" w:after="120" w:line="240" w:lineRule="auto"/>
        <w:jc w:val="left"/>
        <w:rPr>
          <w:rFonts w:ascii="Times New Roman" w:hAnsi="Times New Roman"/>
          <w:sz w:val="20"/>
        </w:rPr>
      </w:pPr>
      <w:r>
        <w:rPr>
          <w:rFonts w:ascii="Times New Roman" w:hAnsi="Times New Roman"/>
          <w:sz w:val="20"/>
        </w:rPr>
        <w:t>T</w:t>
      </w:r>
      <w:r w:rsidR="002C4836" w:rsidRPr="007E724A">
        <w:rPr>
          <w:rFonts w:ascii="Times New Roman" w:hAnsi="Times New Roman"/>
          <w:sz w:val="20"/>
        </w:rPr>
        <w:t>he Board authorize</w:t>
      </w:r>
      <w:r>
        <w:rPr>
          <w:rFonts w:ascii="Times New Roman" w:hAnsi="Times New Roman"/>
          <w:sz w:val="20"/>
        </w:rPr>
        <w:t xml:space="preserve">s issuance of </w:t>
      </w:r>
      <w:r w:rsidR="002C4836" w:rsidRPr="007E724A">
        <w:rPr>
          <w:rFonts w:ascii="Times New Roman" w:hAnsi="Times New Roman"/>
          <w:sz w:val="20"/>
        </w:rPr>
        <w:t>Auxiliary Facilities System Revenue Bonds, Series 20</w:t>
      </w:r>
      <w:r w:rsidR="00262248">
        <w:rPr>
          <w:rFonts w:ascii="Times New Roman" w:hAnsi="Times New Roman"/>
          <w:sz w:val="20"/>
        </w:rPr>
        <w:t>1</w:t>
      </w:r>
      <w:r w:rsidR="008B2311">
        <w:rPr>
          <w:rFonts w:ascii="Times New Roman" w:hAnsi="Times New Roman"/>
          <w:sz w:val="20"/>
        </w:rPr>
        <w:t>6</w:t>
      </w:r>
      <w:r w:rsidR="00262248">
        <w:rPr>
          <w:rFonts w:ascii="Times New Roman" w:hAnsi="Times New Roman"/>
          <w:sz w:val="20"/>
        </w:rPr>
        <w:t xml:space="preserve"> </w:t>
      </w:r>
      <w:r w:rsidR="002C4836" w:rsidRPr="007E724A">
        <w:rPr>
          <w:rFonts w:ascii="Times New Roman" w:hAnsi="Times New Roman"/>
          <w:sz w:val="20"/>
        </w:rPr>
        <w:t xml:space="preserve">(the “Bonds”) to </w:t>
      </w:r>
      <w:r w:rsidR="000346C1">
        <w:rPr>
          <w:rFonts w:ascii="Times New Roman" w:hAnsi="Times New Roman"/>
          <w:sz w:val="20"/>
        </w:rPr>
        <w:t>refund the outstanding Auxiliary Facilities System Revenue Bonds, Series 2006 if such refunding generates a positive present value savings versus the debt service of the Series 2006 Bonds refunded and the Treasurer of the Board determines that such refunding is in the best interests of the Board.</w:t>
      </w:r>
    </w:p>
    <w:p w:rsidR="009C47A6" w:rsidRDefault="00D27921" w:rsidP="00F67F85">
      <w:pPr>
        <w:pStyle w:val="SubParaLevel1"/>
        <w:numPr>
          <w:ilvl w:val="0"/>
          <w:numId w:val="5"/>
        </w:numPr>
        <w:spacing w:before="0" w:after="120" w:line="240" w:lineRule="auto"/>
        <w:jc w:val="left"/>
        <w:rPr>
          <w:rFonts w:ascii="Times New Roman" w:hAnsi="Times New Roman"/>
          <w:sz w:val="20"/>
        </w:rPr>
      </w:pPr>
      <w:r>
        <w:rPr>
          <w:rFonts w:ascii="Times New Roman" w:hAnsi="Times New Roman"/>
          <w:sz w:val="20"/>
        </w:rPr>
        <w:t>The Bank of New York Trust Company, N.A., is hereby authorized to serve as Bond Registrar and</w:t>
      </w:r>
      <w:r w:rsidR="000346C1">
        <w:rPr>
          <w:rFonts w:ascii="Times New Roman" w:hAnsi="Times New Roman"/>
          <w:sz w:val="20"/>
        </w:rPr>
        <w:t xml:space="preserve"> Paying</w:t>
      </w:r>
      <w:r w:rsidR="00BA01C1">
        <w:rPr>
          <w:rFonts w:ascii="Times New Roman" w:hAnsi="Times New Roman"/>
          <w:sz w:val="20"/>
        </w:rPr>
        <w:t xml:space="preserve"> Agent for the Bonds.</w:t>
      </w:r>
    </w:p>
    <w:p w:rsidR="009C47A6" w:rsidRDefault="00D27921" w:rsidP="00F67F85">
      <w:pPr>
        <w:pStyle w:val="SubParaLevel1"/>
        <w:numPr>
          <w:ilvl w:val="0"/>
          <w:numId w:val="5"/>
        </w:numPr>
        <w:spacing w:before="0" w:after="120" w:line="240" w:lineRule="auto"/>
        <w:jc w:val="left"/>
        <w:rPr>
          <w:rFonts w:ascii="Times New Roman" w:hAnsi="Times New Roman"/>
          <w:sz w:val="20"/>
        </w:rPr>
      </w:pPr>
      <w:r>
        <w:rPr>
          <w:rFonts w:ascii="Times New Roman" w:hAnsi="Times New Roman"/>
          <w:sz w:val="20"/>
        </w:rPr>
        <w:t xml:space="preserve">Pursuant to the Board’s existing contract, the law firm of Chapman and Cutler LLP is hereby retained as </w:t>
      </w:r>
      <w:r w:rsidR="00BA01C1">
        <w:rPr>
          <w:rFonts w:ascii="Times New Roman" w:hAnsi="Times New Roman"/>
          <w:sz w:val="20"/>
        </w:rPr>
        <w:t>Bond</w:t>
      </w:r>
      <w:r>
        <w:rPr>
          <w:rFonts w:ascii="Times New Roman" w:hAnsi="Times New Roman"/>
          <w:sz w:val="20"/>
        </w:rPr>
        <w:t xml:space="preserve"> Counsel and Disclosure Counsel to the Board.</w:t>
      </w:r>
    </w:p>
    <w:p w:rsidR="009C47A6" w:rsidRDefault="00D27921" w:rsidP="00F67F85">
      <w:pPr>
        <w:pStyle w:val="SubParaLevel1"/>
        <w:numPr>
          <w:ilvl w:val="0"/>
          <w:numId w:val="5"/>
        </w:numPr>
        <w:spacing w:before="0" w:after="120" w:line="240" w:lineRule="auto"/>
        <w:jc w:val="left"/>
        <w:rPr>
          <w:rFonts w:ascii="Times New Roman" w:hAnsi="Times New Roman"/>
          <w:sz w:val="20"/>
        </w:rPr>
      </w:pPr>
      <w:r>
        <w:rPr>
          <w:rFonts w:ascii="Times New Roman" w:hAnsi="Times New Roman"/>
          <w:sz w:val="20"/>
        </w:rPr>
        <w:tab/>
        <w:t xml:space="preserve">Pursuant to the Board’s existing contract, the firm of </w:t>
      </w:r>
      <w:r w:rsidR="008B2311">
        <w:rPr>
          <w:rFonts w:ascii="Times New Roman" w:hAnsi="Times New Roman"/>
          <w:sz w:val="20"/>
        </w:rPr>
        <w:t>Blue Rose Capital Advisers, LLC, is</w:t>
      </w:r>
      <w:r>
        <w:rPr>
          <w:rFonts w:ascii="Times New Roman" w:hAnsi="Times New Roman"/>
          <w:sz w:val="20"/>
        </w:rPr>
        <w:t xml:space="preserve"> hereby retained as Financial Advisor for the preparation of the Preliminary Official Statement and the final Official Statement and other matters related to the </w:t>
      </w:r>
      <w:r w:rsidR="006F295D">
        <w:rPr>
          <w:rFonts w:ascii="Times New Roman" w:hAnsi="Times New Roman"/>
          <w:sz w:val="20"/>
        </w:rPr>
        <w:t>s</w:t>
      </w:r>
      <w:r>
        <w:rPr>
          <w:rFonts w:ascii="Times New Roman" w:hAnsi="Times New Roman"/>
          <w:sz w:val="20"/>
        </w:rPr>
        <w:t>ale.</w:t>
      </w:r>
    </w:p>
    <w:p w:rsidR="002C4836" w:rsidRPr="00B21946" w:rsidRDefault="00D27921" w:rsidP="00F67F85">
      <w:pPr>
        <w:pStyle w:val="SubParaLevel1"/>
        <w:numPr>
          <w:ilvl w:val="0"/>
          <w:numId w:val="5"/>
        </w:numPr>
        <w:tabs>
          <w:tab w:val="clear" w:pos="1800"/>
          <w:tab w:val="clear" w:pos="2160"/>
          <w:tab w:val="right" w:pos="-360"/>
        </w:tabs>
        <w:spacing w:before="120" w:line="240" w:lineRule="auto"/>
        <w:jc w:val="left"/>
        <w:rPr>
          <w:rFonts w:ascii="Times New Roman" w:hAnsi="Times New Roman"/>
          <w:sz w:val="20"/>
        </w:rPr>
      </w:pPr>
      <w:r w:rsidRPr="00B21946">
        <w:rPr>
          <w:rFonts w:ascii="Times New Roman" w:hAnsi="Times New Roman"/>
          <w:sz w:val="20"/>
        </w:rPr>
        <w:lastRenderedPageBreak/>
        <w:t xml:space="preserve">The Board approves a competitive public sale of the Bonds, subject to the following </w:t>
      </w:r>
      <w:r w:rsidR="002C4836" w:rsidRPr="00B21946">
        <w:rPr>
          <w:rFonts w:ascii="Times New Roman" w:hAnsi="Times New Roman"/>
          <w:sz w:val="20"/>
        </w:rPr>
        <w:t xml:space="preserve">conditions:  (a) the Bonds to be issued shall not exceed an aggregate principal amount of </w:t>
      </w:r>
      <w:r w:rsidRPr="000B3A91">
        <w:rPr>
          <w:rFonts w:ascii="Times New Roman" w:hAnsi="Times New Roman"/>
          <w:sz w:val="20"/>
        </w:rPr>
        <w:t>$</w:t>
      </w:r>
      <w:r w:rsidR="00CE4FDB" w:rsidRPr="000B3A91">
        <w:rPr>
          <w:rFonts w:ascii="Times New Roman" w:hAnsi="Times New Roman"/>
          <w:sz w:val="20"/>
        </w:rPr>
        <w:t>40,</w:t>
      </w:r>
      <w:r w:rsidR="001C09C3">
        <w:rPr>
          <w:rFonts w:ascii="Times New Roman" w:hAnsi="Times New Roman"/>
          <w:sz w:val="20"/>
        </w:rPr>
        <w:t>700</w:t>
      </w:r>
      <w:r w:rsidR="00CE4FDB" w:rsidRPr="000B3A91">
        <w:rPr>
          <w:rFonts w:ascii="Times New Roman" w:hAnsi="Times New Roman"/>
          <w:sz w:val="20"/>
        </w:rPr>
        <w:t>,000</w:t>
      </w:r>
      <w:r w:rsidR="002C4836" w:rsidRPr="00B21946">
        <w:rPr>
          <w:rFonts w:ascii="Times New Roman" w:hAnsi="Times New Roman"/>
          <w:sz w:val="20"/>
        </w:rPr>
        <w:t xml:space="preserve"> ; (b) the Bonds will have a final maturity of no later than </w:t>
      </w:r>
      <w:r w:rsidR="00E8146C" w:rsidRPr="00B21946">
        <w:rPr>
          <w:rFonts w:ascii="Times New Roman" w:hAnsi="Times New Roman"/>
          <w:sz w:val="20"/>
        </w:rPr>
        <w:t>April</w:t>
      </w:r>
      <w:r w:rsidR="002C4836" w:rsidRPr="00B21946">
        <w:rPr>
          <w:rFonts w:ascii="Times New Roman" w:hAnsi="Times New Roman"/>
          <w:sz w:val="20"/>
        </w:rPr>
        <w:t xml:space="preserve"> 1, </w:t>
      </w:r>
      <w:r w:rsidR="000B3A91">
        <w:rPr>
          <w:rFonts w:ascii="Times New Roman" w:hAnsi="Times New Roman"/>
          <w:sz w:val="20"/>
        </w:rPr>
        <w:t>2031</w:t>
      </w:r>
      <w:r w:rsidR="002C4836" w:rsidRPr="00B21946">
        <w:rPr>
          <w:rFonts w:ascii="Times New Roman" w:hAnsi="Times New Roman"/>
          <w:sz w:val="20"/>
        </w:rPr>
        <w:t>; (c) the price at which the Bonds will be sold will not be less than 97% of the par amount thereof</w:t>
      </w:r>
      <w:r w:rsidR="006F295D" w:rsidRPr="00B21946">
        <w:rPr>
          <w:rFonts w:ascii="Times New Roman" w:hAnsi="Times New Roman"/>
          <w:sz w:val="20"/>
        </w:rPr>
        <w:t xml:space="preserve"> (exclusive of any original issue discount</w:t>
      </w:r>
      <w:r w:rsidR="00BA01C1">
        <w:rPr>
          <w:rFonts w:ascii="Times New Roman" w:hAnsi="Times New Roman"/>
          <w:sz w:val="20"/>
        </w:rPr>
        <w:t xml:space="preserve"> or premium</w:t>
      </w:r>
      <w:r w:rsidR="006F295D" w:rsidRPr="00B21946">
        <w:rPr>
          <w:rFonts w:ascii="Times New Roman" w:hAnsi="Times New Roman"/>
          <w:sz w:val="20"/>
        </w:rPr>
        <w:t>)</w:t>
      </w:r>
      <w:r w:rsidR="002C4836" w:rsidRPr="00B21946">
        <w:rPr>
          <w:rFonts w:ascii="Times New Roman" w:hAnsi="Times New Roman"/>
          <w:sz w:val="20"/>
        </w:rPr>
        <w:t xml:space="preserve">; and (d) the Bonds have a true interest cost of borrowing not to exceed </w:t>
      </w:r>
      <w:r w:rsidR="00CE4FDB" w:rsidRPr="000B3A91">
        <w:rPr>
          <w:rFonts w:ascii="Times New Roman" w:hAnsi="Times New Roman"/>
          <w:sz w:val="20"/>
        </w:rPr>
        <w:t>4.</w:t>
      </w:r>
      <w:r w:rsidR="000B3A91">
        <w:rPr>
          <w:rFonts w:ascii="Times New Roman" w:hAnsi="Times New Roman"/>
          <w:sz w:val="20"/>
        </w:rPr>
        <w:t>1</w:t>
      </w:r>
      <w:r w:rsidR="00CE4FDB" w:rsidRPr="000B3A91">
        <w:rPr>
          <w:rFonts w:ascii="Times New Roman" w:hAnsi="Times New Roman"/>
          <w:sz w:val="20"/>
        </w:rPr>
        <w:t>0</w:t>
      </w:r>
      <w:r w:rsidRPr="000B3A91">
        <w:rPr>
          <w:rFonts w:ascii="Times New Roman" w:hAnsi="Times New Roman"/>
          <w:sz w:val="20"/>
        </w:rPr>
        <w:t>%</w:t>
      </w:r>
      <w:r w:rsidR="00B21946" w:rsidRPr="000B3A91">
        <w:rPr>
          <w:rFonts w:ascii="Times New Roman" w:hAnsi="Times New Roman"/>
          <w:sz w:val="20"/>
        </w:rPr>
        <w:t>.</w:t>
      </w:r>
    </w:p>
    <w:p w:rsidR="002C4836" w:rsidRDefault="002C4836" w:rsidP="00F67F85">
      <w:pPr>
        <w:pStyle w:val="SubParaLevel1"/>
        <w:numPr>
          <w:ilvl w:val="0"/>
          <w:numId w:val="5"/>
        </w:numPr>
        <w:spacing w:before="120" w:line="240" w:lineRule="auto"/>
        <w:jc w:val="left"/>
        <w:rPr>
          <w:rFonts w:ascii="Times New Roman" w:hAnsi="Times New Roman"/>
          <w:sz w:val="20"/>
        </w:rPr>
      </w:pPr>
      <w:r w:rsidRPr="00B21946">
        <w:rPr>
          <w:rFonts w:ascii="Times New Roman" w:hAnsi="Times New Roman"/>
          <w:sz w:val="20"/>
        </w:rPr>
        <w:t xml:space="preserve">The Board approves the preparation and distribution of a Preliminary Official Statement, Official Notice of Sale and Official Bid Form in connection with of the sale of the Bonds.  The Board approves the form of such documents, copies of which are on file with the Secretary of the Board for recording.  The </w:t>
      </w:r>
      <w:r w:rsidR="006F295D" w:rsidRPr="00B21946">
        <w:rPr>
          <w:rFonts w:ascii="Times New Roman" w:hAnsi="Times New Roman"/>
          <w:sz w:val="20"/>
        </w:rPr>
        <w:t>Treasurer</w:t>
      </w:r>
      <w:r w:rsidRPr="00B21946">
        <w:rPr>
          <w:rFonts w:ascii="Times New Roman" w:hAnsi="Times New Roman"/>
          <w:sz w:val="20"/>
        </w:rPr>
        <w:t xml:space="preserve"> of the Board</w:t>
      </w:r>
      <w:r w:rsidR="006F295D" w:rsidRPr="00B21946">
        <w:rPr>
          <w:rFonts w:ascii="Times New Roman" w:hAnsi="Times New Roman"/>
          <w:sz w:val="20"/>
        </w:rPr>
        <w:t xml:space="preserve"> (or his designee)</w:t>
      </w:r>
      <w:r w:rsidRPr="00B21946">
        <w:rPr>
          <w:rFonts w:ascii="Times New Roman" w:hAnsi="Times New Roman"/>
          <w:sz w:val="20"/>
        </w:rPr>
        <w:t xml:space="preserve"> is hereby authorized and directed to execute the Official Bid Form in the name of and on behalf of the Board in substantially the form presented to this meeting, or with such changes as may be approved by the officer of the Board executing the same, his/her execution thereof to constitute conclusive evidence of the Board’s approval of all changes from the form thereof presented to this meeting.</w:t>
      </w:r>
      <w:r w:rsidR="006F295D" w:rsidRPr="00B21946">
        <w:rPr>
          <w:rFonts w:ascii="Times New Roman" w:hAnsi="Times New Roman"/>
          <w:sz w:val="20"/>
        </w:rPr>
        <w:t xml:space="preserve">  </w:t>
      </w:r>
      <w:r w:rsidR="009475CD" w:rsidRPr="00B21946">
        <w:rPr>
          <w:rFonts w:ascii="Times New Roman" w:hAnsi="Times New Roman"/>
          <w:sz w:val="20"/>
        </w:rPr>
        <w:t>The Treasurer is further authorized and directed to execute a final Official Statement in the name of and on behalf of the Board in substantially the form of the Preliminary Official Statement presented to this meeting but with final terms of the Bonds set forth therein, and with such other changes as may be approved by the officer of the Board executing the same, his/her execution thereof to constitute conclusive evidence of the Board’s approval of all change</w:t>
      </w:r>
      <w:r w:rsidR="00B6437A" w:rsidRPr="00B21946">
        <w:rPr>
          <w:rFonts w:ascii="Times New Roman" w:hAnsi="Times New Roman"/>
          <w:sz w:val="20"/>
        </w:rPr>
        <w:t>s</w:t>
      </w:r>
      <w:r w:rsidR="009475CD" w:rsidRPr="00B21946">
        <w:rPr>
          <w:rFonts w:ascii="Times New Roman" w:hAnsi="Times New Roman"/>
          <w:sz w:val="20"/>
        </w:rPr>
        <w:t xml:space="preserve"> from the form thereof presented to this meeting.</w:t>
      </w:r>
      <w:r w:rsidRPr="00B21946">
        <w:rPr>
          <w:rFonts w:ascii="Times New Roman" w:hAnsi="Times New Roman"/>
          <w:sz w:val="20"/>
        </w:rPr>
        <w:t xml:space="preserve"> </w:t>
      </w:r>
    </w:p>
    <w:p w:rsidR="007E724A" w:rsidRDefault="002C4836" w:rsidP="00F67F85">
      <w:pPr>
        <w:pStyle w:val="SubParaLevel1"/>
        <w:numPr>
          <w:ilvl w:val="0"/>
          <w:numId w:val="5"/>
        </w:numPr>
        <w:spacing w:before="120" w:line="240" w:lineRule="auto"/>
        <w:jc w:val="left"/>
        <w:rPr>
          <w:rFonts w:ascii="Times New Roman" w:hAnsi="Times New Roman"/>
          <w:sz w:val="20"/>
        </w:rPr>
      </w:pPr>
      <w:r w:rsidRPr="007E724A">
        <w:rPr>
          <w:rFonts w:ascii="Times New Roman" w:hAnsi="Times New Roman"/>
          <w:sz w:val="20"/>
        </w:rPr>
        <w:t xml:space="preserve">The Board approves the forms of the </w:t>
      </w:r>
      <w:r w:rsidR="00950E06" w:rsidRPr="005F3B3E">
        <w:rPr>
          <w:rFonts w:ascii="Times New Roman" w:hAnsi="Times New Roman"/>
          <w:sz w:val="20"/>
        </w:rPr>
        <w:t>Eleventh</w:t>
      </w:r>
      <w:r w:rsidRPr="007E724A">
        <w:rPr>
          <w:rFonts w:ascii="Times New Roman" w:hAnsi="Times New Roman"/>
          <w:sz w:val="20"/>
        </w:rPr>
        <w:t xml:space="preserve"> Supplemental System Revenue Bond Resolution and Continuing Disclosure Agreement.  Copies of such documents are on file with the Secretary of the Board for recording.  The </w:t>
      </w:r>
      <w:r w:rsidR="009475CD">
        <w:rPr>
          <w:rFonts w:ascii="Times New Roman" w:hAnsi="Times New Roman"/>
          <w:sz w:val="20"/>
        </w:rPr>
        <w:t>Chairperson, Secretary and Treasurer</w:t>
      </w:r>
      <w:r w:rsidRPr="007E724A">
        <w:rPr>
          <w:rFonts w:ascii="Times New Roman" w:hAnsi="Times New Roman"/>
          <w:sz w:val="20"/>
        </w:rPr>
        <w:t xml:space="preserve"> of the Board </w:t>
      </w:r>
      <w:r w:rsidR="009475CD">
        <w:rPr>
          <w:rFonts w:ascii="Times New Roman" w:hAnsi="Times New Roman"/>
          <w:sz w:val="20"/>
        </w:rPr>
        <w:t xml:space="preserve">(or their designees) </w:t>
      </w:r>
      <w:r w:rsidRPr="007E724A">
        <w:rPr>
          <w:rFonts w:ascii="Times New Roman" w:hAnsi="Times New Roman"/>
          <w:sz w:val="20"/>
        </w:rPr>
        <w:t>are hereby authorized and directed to execute such documents in the name of and on behalf of the Board in substantially the forms presented to this meeting, or with such changes as may be approved by the officer or officers of the Board executing the same, his/her or their execution thereof to constitute conclusive evidence of the Board’s approval of all changes from the forms thereof presented to this meeting.</w:t>
      </w:r>
    </w:p>
    <w:p w:rsidR="002C4836" w:rsidRDefault="002C4836" w:rsidP="00F67F85">
      <w:pPr>
        <w:pStyle w:val="SubParaLevel1"/>
        <w:numPr>
          <w:ilvl w:val="0"/>
          <w:numId w:val="5"/>
        </w:numPr>
        <w:spacing w:before="120" w:line="240" w:lineRule="auto"/>
        <w:jc w:val="left"/>
        <w:rPr>
          <w:rFonts w:ascii="Times New Roman" w:hAnsi="Times New Roman"/>
          <w:sz w:val="20"/>
        </w:rPr>
      </w:pPr>
      <w:r w:rsidRPr="007E724A">
        <w:rPr>
          <w:rFonts w:ascii="Times New Roman" w:hAnsi="Times New Roman"/>
          <w:sz w:val="20"/>
        </w:rPr>
        <w:t>If required by the successful bidder for the Bonds, the Board agrees to comply with the terms and provisions of bond insurance for the Bonds, if such terms are approved by the Treasurer of the Board.</w:t>
      </w:r>
    </w:p>
    <w:p w:rsidR="009C47A6" w:rsidRDefault="00D27921" w:rsidP="00F67F85">
      <w:pPr>
        <w:pStyle w:val="SubParaLevel1"/>
        <w:numPr>
          <w:ilvl w:val="0"/>
          <w:numId w:val="5"/>
        </w:numPr>
        <w:spacing w:before="120" w:line="240" w:lineRule="auto"/>
        <w:jc w:val="left"/>
        <w:rPr>
          <w:rFonts w:ascii="Times New Roman" w:hAnsi="Times New Roman"/>
          <w:sz w:val="20"/>
        </w:rPr>
      </w:pPr>
      <w:r>
        <w:rPr>
          <w:rFonts w:ascii="Times New Roman" w:hAnsi="Times New Roman"/>
          <w:sz w:val="20"/>
        </w:rPr>
        <w:t>The Chairperson, the Secretary and the Treasurer of the Board and the members, officers, agents and employees of the Board are hereby authorized and directed to do all such acts and to execute all such documents as may be necessary to carry out and comply with the provisions of this resolution and with the actions of the members, officers, agents, and employees of the Board which are in conformity with the intent and purposes of this resolution, whether heretofore or hereafter taken or done, which actions shall be and are ratified, confirmed and approved.</w:t>
      </w:r>
    </w:p>
    <w:p w:rsidR="00937BF5" w:rsidRPr="008C3111" w:rsidRDefault="00937BF5" w:rsidP="00F67F85">
      <w:pPr>
        <w:pStyle w:val="Title"/>
        <w:contextualSpacing/>
        <w:jc w:val="left"/>
        <w:rPr>
          <w:b w:val="0"/>
          <w:sz w:val="20"/>
        </w:rPr>
      </w:pPr>
    </w:p>
    <w:p w:rsidR="00937BF5" w:rsidRPr="008C3111" w:rsidRDefault="00937BF5" w:rsidP="007E724A">
      <w:pPr>
        <w:pStyle w:val="Title"/>
        <w:contextualSpacing/>
        <w:jc w:val="left"/>
        <w:rPr>
          <w:b w:val="0"/>
          <w:sz w:val="20"/>
        </w:rPr>
      </w:pPr>
    </w:p>
    <w:p w:rsidR="001B02D6" w:rsidRPr="008C3111" w:rsidRDefault="00D27921" w:rsidP="007E724A">
      <w:pPr>
        <w:ind w:right="-720"/>
        <w:contextualSpacing/>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1B02D6" w:rsidRPr="008C3111" w:rsidRDefault="00D27921" w:rsidP="007E724A">
      <w:pPr>
        <w:tabs>
          <w:tab w:val="decimal" w:pos="270"/>
        </w:tabs>
        <w:ind w:right="-720"/>
        <w:contextualSpacing/>
        <w:rPr>
          <w:rFonts w:ascii="Times New Roman" w:hAnsi="Times New Roman"/>
          <w:sz w:val="20"/>
        </w:rPr>
      </w:pPr>
      <w:r>
        <w:rPr>
          <w:rFonts w:ascii="Times New Roman" w:hAnsi="Times New Roman"/>
          <w:sz w:val="20"/>
        </w:rPr>
        <w:t xml:space="preserve">Board Action 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rPr>
        <w:tab/>
        <w:t>Postpone: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1B02D6" w:rsidRPr="007E724A" w:rsidRDefault="00D27921" w:rsidP="007E724A">
      <w:pPr>
        <w:tabs>
          <w:tab w:val="left" w:pos="360"/>
        </w:tabs>
        <w:ind w:left="-720" w:right="-720"/>
        <w:contextualSpacing/>
        <w:rPr>
          <w:rFonts w:ascii="Times New Roman" w:hAnsi="Times New Roman"/>
          <w:sz w:val="20"/>
        </w:rPr>
      </w:pPr>
      <w:r>
        <w:rPr>
          <w:rFonts w:ascii="Times New Roman" w:hAnsi="Times New Roman"/>
          <w:sz w:val="20"/>
        </w:rPr>
        <w:tab/>
        <w:t>Motion by:</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Amen</w:t>
      </w:r>
      <w:r w:rsidR="001B02D6" w:rsidRPr="007E724A">
        <w:rPr>
          <w:rFonts w:ascii="Times New Roman" w:hAnsi="Times New Roman"/>
          <w:sz w:val="20"/>
        </w:rPr>
        <w:t>d:</w:t>
      </w:r>
      <w:r w:rsidR="001B02D6" w:rsidRPr="007E724A">
        <w:rPr>
          <w:rFonts w:ascii="Times New Roman" w:hAnsi="Times New Roman"/>
          <w:sz w:val="20"/>
        </w:rPr>
        <w:tab/>
      </w:r>
      <w:r w:rsidR="001B02D6" w:rsidRPr="007E724A">
        <w:rPr>
          <w:rFonts w:ascii="Times New Roman" w:hAnsi="Times New Roman"/>
          <w:sz w:val="20"/>
          <w:u w:val="single"/>
        </w:rPr>
        <w:tab/>
      </w:r>
      <w:r w:rsidR="001B02D6" w:rsidRPr="007E724A">
        <w:rPr>
          <w:rFonts w:ascii="Times New Roman" w:hAnsi="Times New Roman"/>
          <w:sz w:val="20"/>
          <w:u w:val="single"/>
        </w:rPr>
        <w:tab/>
      </w:r>
      <w:r w:rsidR="001B02D6" w:rsidRPr="007E724A">
        <w:rPr>
          <w:rFonts w:ascii="Times New Roman" w:hAnsi="Times New Roman"/>
          <w:sz w:val="20"/>
          <w:u w:val="single"/>
        </w:rPr>
        <w:tab/>
      </w:r>
      <w:r w:rsidR="001B02D6" w:rsidRPr="007E724A">
        <w:rPr>
          <w:rFonts w:ascii="Times New Roman" w:hAnsi="Times New Roman"/>
          <w:sz w:val="20"/>
          <w:u w:val="single"/>
        </w:rPr>
        <w:tab/>
      </w:r>
      <w:r w:rsidR="001B02D6" w:rsidRPr="007E724A">
        <w:rPr>
          <w:rFonts w:ascii="Times New Roman" w:hAnsi="Times New Roman"/>
          <w:sz w:val="20"/>
          <w:u w:val="single"/>
        </w:rPr>
        <w:tab/>
      </w:r>
    </w:p>
    <w:p w:rsidR="001B02D6" w:rsidRPr="007E724A" w:rsidRDefault="001B02D6" w:rsidP="007E724A">
      <w:pPr>
        <w:tabs>
          <w:tab w:val="left" w:pos="360"/>
        </w:tabs>
        <w:ind w:left="-720" w:right="-720"/>
        <w:contextualSpacing/>
        <w:rPr>
          <w:rFonts w:ascii="Times New Roman" w:hAnsi="Times New Roman"/>
          <w:sz w:val="20"/>
        </w:rPr>
      </w:pPr>
      <w:r w:rsidRPr="007E724A">
        <w:rPr>
          <w:rFonts w:ascii="Times New Roman" w:hAnsi="Times New Roman"/>
          <w:sz w:val="20"/>
        </w:rPr>
        <w:tab/>
        <w:t>Second by:</w:t>
      </w:r>
      <w:r w:rsidRPr="007E724A">
        <w:rPr>
          <w:rFonts w:ascii="Times New Roman" w:hAnsi="Times New Roman"/>
          <w:sz w:val="20"/>
        </w:rPr>
        <w:tab/>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rPr>
        <w:tab/>
        <w:t>Disapprove:</w:t>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p>
    <w:p w:rsidR="001B02D6" w:rsidRPr="007E724A" w:rsidRDefault="001B02D6" w:rsidP="007E724A">
      <w:pPr>
        <w:tabs>
          <w:tab w:val="left" w:pos="360"/>
        </w:tabs>
        <w:ind w:right="-810"/>
        <w:contextualSpacing/>
        <w:jc w:val="both"/>
        <w:rPr>
          <w:rFonts w:ascii="Times New Roman" w:hAnsi="Times New Roman"/>
          <w:sz w:val="20"/>
        </w:rPr>
      </w:pPr>
      <w:r w:rsidRPr="007E724A">
        <w:rPr>
          <w:rFonts w:ascii="Times New Roman" w:hAnsi="Times New Roman"/>
          <w:sz w:val="20"/>
        </w:rPr>
        <w:tab/>
        <w:t>Vote:</w:t>
      </w:r>
      <w:r w:rsidRPr="007E724A">
        <w:rPr>
          <w:rFonts w:ascii="Times New Roman" w:hAnsi="Times New Roman"/>
          <w:sz w:val="20"/>
        </w:rPr>
        <w:tab/>
        <w:t>Yeas:</w:t>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rPr>
        <w:t>Nays:</w:t>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rPr>
        <w:tab/>
        <w:t>Approve:</w:t>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r w:rsidRPr="007E724A">
        <w:rPr>
          <w:rFonts w:ascii="Times New Roman" w:hAnsi="Times New Roman"/>
          <w:sz w:val="20"/>
          <w:u w:val="single"/>
        </w:rPr>
        <w:tab/>
      </w:r>
    </w:p>
    <w:p w:rsidR="001B02D6" w:rsidRPr="007E724A" w:rsidRDefault="001B02D6" w:rsidP="007E724A">
      <w:pPr>
        <w:ind w:right="-810"/>
        <w:contextualSpacing/>
        <w:jc w:val="both"/>
        <w:rPr>
          <w:rFonts w:ascii="Times New Roman" w:hAnsi="Times New Roman"/>
          <w:sz w:val="20"/>
        </w:rPr>
      </w:pPr>
    </w:p>
    <w:p w:rsidR="001B02D6" w:rsidRPr="007E724A" w:rsidRDefault="001B02D6" w:rsidP="007E724A">
      <w:pPr>
        <w:ind w:right="-810"/>
        <w:contextualSpacing/>
        <w:jc w:val="both"/>
        <w:rPr>
          <w:rFonts w:ascii="Times New Roman" w:hAnsi="Times New Roman"/>
          <w:sz w:val="20"/>
        </w:rPr>
      </w:pPr>
    </w:p>
    <w:p w:rsidR="001B02D6" w:rsidRPr="007E724A" w:rsidRDefault="001B02D6" w:rsidP="007E724A">
      <w:pPr>
        <w:ind w:right="-810"/>
        <w:contextualSpacing/>
        <w:jc w:val="both"/>
        <w:rPr>
          <w:rFonts w:ascii="Times New Roman" w:hAnsi="Times New Roman"/>
          <w:sz w:val="20"/>
        </w:rPr>
      </w:pPr>
    </w:p>
    <w:p w:rsidR="001B02D6" w:rsidRPr="007E724A" w:rsidRDefault="001B02D6" w:rsidP="007E724A">
      <w:pPr>
        <w:ind w:right="-720"/>
        <w:contextualSpacing/>
        <w:rPr>
          <w:rFonts w:ascii="Times New Roman" w:hAnsi="Times New Roman"/>
          <w:sz w:val="20"/>
          <w:u w:val="single"/>
        </w:rPr>
      </w:pPr>
      <w:r w:rsidRPr="007E724A">
        <w:rPr>
          <w:rFonts w:ascii="Times New Roman" w:hAnsi="Times New Roman"/>
          <w:sz w:val="20"/>
        </w:rPr>
        <w:tab/>
      </w:r>
      <w:r w:rsidRPr="007E724A">
        <w:rPr>
          <w:rFonts w:ascii="Times New Roman" w:hAnsi="Times New Roman"/>
          <w:sz w:val="20"/>
        </w:rPr>
        <w:tab/>
      </w:r>
      <w:r w:rsidRPr="007E724A">
        <w:rPr>
          <w:rFonts w:ascii="Times New Roman" w:hAnsi="Times New Roman"/>
          <w:sz w:val="20"/>
        </w:rPr>
        <w:tab/>
      </w:r>
      <w:r w:rsidRPr="007E724A">
        <w:rPr>
          <w:rFonts w:ascii="Times New Roman" w:hAnsi="Times New Roman"/>
          <w:sz w:val="20"/>
        </w:rPr>
        <w:tab/>
      </w:r>
      <w:r w:rsidRPr="007E724A">
        <w:rPr>
          <w:rFonts w:ascii="Times New Roman" w:hAnsi="Times New Roman"/>
          <w:sz w:val="20"/>
        </w:rPr>
        <w:tab/>
      </w:r>
      <w:r w:rsidRPr="007E724A">
        <w:rPr>
          <w:rFonts w:ascii="Times New Roman" w:hAnsi="Times New Roman"/>
          <w:sz w:val="20"/>
        </w:rPr>
        <w:tab/>
      </w:r>
      <w:r w:rsidR="0093349B" w:rsidRPr="007E724A">
        <w:rPr>
          <w:rFonts w:ascii="Times New Roman" w:hAnsi="Times New Roman"/>
          <w:sz w:val="20"/>
        </w:rPr>
        <w:t xml:space="preserve">  </w:t>
      </w:r>
      <w:r w:rsidR="00F67F85">
        <w:rPr>
          <w:rFonts w:ascii="Times New Roman" w:hAnsi="Times New Roman"/>
          <w:sz w:val="20"/>
        </w:rPr>
        <w:t xml:space="preserve">                              </w:t>
      </w:r>
      <w:r w:rsidR="0093349B" w:rsidRPr="007E724A">
        <w:rPr>
          <w:rFonts w:ascii="Times New Roman" w:hAnsi="Times New Roman"/>
          <w:sz w:val="20"/>
        </w:rPr>
        <w:t>ATTEST: Board Action, February 1</w:t>
      </w:r>
      <w:r w:rsidR="00FE694B">
        <w:rPr>
          <w:rFonts w:ascii="Times New Roman" w:hAnsi="Times New Roman"/>
          <w:sz w:val="20"/>
        </w:rPr>
        <w:t>9</w:t>
      </w:r>
      <w:r w:rsidR="0093349B" w:rsidRPr="007E724A">
        <w:rPr>
          <w:rFonts w:ascii="Times New Roman" w:hAnsi="Times New Roman"/>
          <w:sz w:val="20"/>
        </w:rPr>
        <w:t>, 20</w:t>
      </w:r>
      <w:r w:rsidR="008C3111">
        <w:rPr>
          <w:rFonts w:ascii="Times New Roman" w:hAnsi="Times New Roman"/>
          <w:sz w:val="20"/>
        </w:rPr>
        <w:t>1</w:t>
      </w:r>
      <w:r w:rsidR="00FE694B">
        <w:rPr>
          <w:rFonts w:ascii="Times New Roman" w:hAnsi="Times New Roman"/>
          <w:sz w:val="20"/>
        </w:rPr>
        <w:t>6</w:t>
      </w:r>
    </w:p>
    <w:p w:rsidR="001B02D6" w:rsidRPr="007E724A" w:rsidRDefault="001B02D6" w:rsidP="007E724A">
      <w:pPr>
        <w:contextualSpacing/>
        <w:jc w:val="right"/>
        <w:rPr>
          <w:rFonts w:ascii="Times New Roman" w:hAnsi="Times New Roman"/>
          <w:sz w:val="20"/>
          <w:u w:val="single"/>
        </w:rPr>
      </w:pPr>
    </w:p>
    <w:p w:rsidR="0021120B" w:rsidRDefault="00F67F85" w:rsidP="00F67F85">
      <w:pPr>
        <w:pStyle w:val="NormalCenterBold"/>
        <w:spacing w:line="240" w:lineRule="auto"/>
        <w:contextualSpacing/>
        <w:jc w:val="left"/>
        <w:rPr>
          <w:rFonts w:ascii="Times New Roman" w:hAnsi="Times New Roman"/>
          <w:b w:val="0"/>
          <w:smallCaps w:val="0"/>
          <w:sz w:val="20"/>
        </w:rPr>
      </w:pPr>
      <w:r>
        <w:rPr>
          <w:rFonts w:ascii="Times New Roman" w:hAnsi="Times New Roman"/>
          <w:b w:val="0"/>
          <w:smallCaps w:val="0"/>
          <w:sz w:val="20"/>
        </w:rPr>
        <w:t xml:space="preserve">                              </w:t>
      </w:r>
      <w:r>
        <w:rPr>
          <w:rFonts w:ascii="Times New Roman" w:hAnsi="Times New Roman"/>
          <w:b w:val="0"/>
          <w:smallCaps w:val="0"/>
          <w:sz w:val="20"/>
        </w:rPr>
        <w:tab/>
      </w:r>
      <w:r>
        <w:rPr>
          <w:rFonts w:ascii="Times New Roman" w:hAnsi="Times New Roman"/>
          <w:b w:val="0"/>
          <w:smallCaps w:val="0"/>
          <w:sz w:val="20"/>
        </w:rPr>
        <w:tab/>
      </w:r>
      <w:r>
        <w:rPr>
          <w:rFonts w:ascii="Times New Roman" w:hAnsi="Times New Roman"/>
          <w:b w:val="0"/>
          <w:smallCaps w:val="0"/>
          <w:sz w:val="20"/>
        </w:rPr>
        <w:tab/>
      </w:r>
      <w:r>
        <w:rPr>
          <w:rFonts w:ascii="Times New Roman" w:hAnsi="Times New Roman"/>
          <w:b w:val="0"/>
          <w:smallCaps w:val="0"/>
          <w:sz w:val="20"/>
        </w:rPr>
        <w:tab/>
      </w:r>
      <w:r>
        <w:rPr>
          <w:rFonts w:ascii="Times New Roman" w:hAnsi="Times New Roman"/>
          <w:b w:val="0"/>
          <w:smallCaps w:val="0"/>
          <w:sz w:val="20"/>
        </w:rPr>
        <w:tab/>
        <w:t xml:space="preserve">                       _____________________________</w:t>
      </w:r>
    </w:p>
    <w:p w:rsidR="00354482" w:rsidRPr="00F67F85" w:rsidRDefault="00F67F85">
      <w:pPr>
        <w:overflowPunct/>
        <w:autoSpaceDE/>
        <w:autoSpaceDN/>
        <w:adjustRightInd/>
        <w:textAlignment w:val="auto"/>
        <w:rPr>
          <w:rFonts w:ascii="Times New Roman" w:hAnsi="Times New Roman"/>
          <w:sz w:val="20"/>
        </w:rPr>
      </w:pPr>
      <w:r>
        <w:t xml:space="preserve">                                                                                                                </w:t>
      </w:r>
      <w:r w:rsidRPr="00F67F85">
        <w:rPr>
          <w:rFonts w:ascii="Times New Roman" w:hAnsi="Times New Roman"/>
          <w:sz w:val="20"/>
        </w:rPr>
        <w:t>Secretary/Chairperson</w:t>
      </w:r>
    </w:p>
    <w:p w:rsidR="00354482" w:rsidRDefault="00354482">
      <w:pPr>
        <w:overflowPunct/>
        <w:autoSpaceDE/>
        <w:autoSpaceDN/>
        <w:adjustRightInd/>
        <w:textAlignment w:val="auto"/>
      </w:pPr>
    </w:p>
    <w:p w:rsidR="00354482" w:rsidRDefault="00354482">
      <w:pPr>
        <w:overflowPunct/>
        <w:autoSpaceDE/>
        <w:autoSpaceDN/>
        <w:adjustRightInd/>
        <w:textAlignment w:val="auto"/>
      </w:pPr>
    </w:p>
    <w:p w:rsidR="00354482" w:rsidRDefault="00354482">
      <w:pPr>
        <w:overflowPunct/>
        <w:autoSpaceDE/>
        <w:autoSpaceDN/>
        <w:adjustRightInd/>
        <w:textAlignment w:val="auto"/>
      </w:pPr>
    </w:p>
    <w:p w:rsidR="00354482" w:rsidRDefault="00354482">
      <w:pPr>
        <w:overflowPunct/>
        <w:autoSpaceDE/>
        <w:autoSpaceDN/>
        <w:adjustRightInd/>
        <w:textAlignment w:val="auto"/>
      </w:pPr>
    </w:p>
    <w:p w:rsidR="008B304C" w:rsidRDefault="008B304C">
      <w:pPr>
        <w:overflowPunct/>
        <w:autoSpaceDE/>
        <w:autoSpaceDN/>
        <w:adjustRightInd/>
        <w:textAlignment w:val="auto"/>
      </w:pPr>
    </w:p>
    <w:p w:rsidR="00A63710" w:rsidRDefault="00950E06" w:rsidP="00A63710">
      <w:pPr>
        <w:pStyle w:val="NormalCenterBold"/>
        <w:spacing w:line="240" w:lineRule="auto"/>
        <w:contextualSpacing/>
        <w:rPr>
          <w:rFonts w:ascii="Times New Roman" w:hAnsi="Times New Roman"/>
          <w:b w:val="0"/>
          <w:smallCaps w:val="0"/>
          <w:sz w:val="20"/>
        </w:rPr>
      </w:pPr>
      <w:r>
        <w:rPr>
          <w:rFonts w:ascii="Times New Roman" w:hAnsi="Times New Roman"/>
          <w:b w:val="0"/>
          <w:smallCaps w:val="0"/>
          <w:sz w:val="20"/>
        </w:rPr>
        <w:lastRenderedPageBreak/>
        <w:t>Supplemental Information</w:t>
      </w:r>
    </w:p>
    <w:p w:rsidR="00A63710" w:rsidRPr="007E724A" w:rsidRDefault="00A63710" w:rsidP="00A63710">
      <w:pPr>
        <w:pStyle w:val="NormalCenterBold"/>
        <w:spacing w:line="240" w:lineRule="auto"/>
        <w:contextualSpacing/>
        <w:rPr>
          <w:rFonts w:ascii="Times New Roman" w:hAnsi="Times New Roman"/>
          <w:b w:val="0"/>
          <w:smallCaps w:val="0"/>
          <w:sz w:val="20"/>
        </w:rPr>
      </w:pPr>
      <w:r w:rsidRPr="007E724A">
        <w:rPr>
          <w:rFonts w:ascii="Times New Roman" w:hAnsi="Times New Roman"/>
          <w:b w:val="0"/>
          <w:smallCaps w:val="0"/>
          <w:sz w:val="20"/>
        </w:rPr>
        <w:t>Board of Trustees</w:t>
      </w:r>
    </w:p>
    <w:p w:rsidR="00A63710" w:rsidRPr="007E724A" w:rsidRDefault="00A63710" w:rsidP="00A63710">
      <w:pPr>
        <w:pStyle w:val="ParaNORMAL"/>
        <w:spacing w:before="0" w:line="240" w:lineRule="auto"/>
        <w:rPr>
          <w:sz w:val="20"/>
        </w:rPr>
      </w:pPr>
      <w:r>
        <w:rPr>
          <w:sz w:val="20"/>
        </w:rPr>
        <w:t xml:space="preserve">         </w:t>
      </w:r>
      <w:r>
        <w:rPr>
          <w:sz w:val="20"/>
        </w:rPr>
        <w:tab/>
      </w:r>
      <w:r>
        <w:rPr>
          <w:sz w:val="20"/>
        </w:rPr>
        <w:tab/>
      </w:r>
      <w:r>
        <w:rPr>
          <w:sz w:val="20"/>
        </w:rPr>
        <w:tab/>
      </w:r>
      <w:r>
        <w:rPr>
          <w:sz w:val="20"/>
        </w:rPr>
        <w:tab/>
        <w:t xml:space="preserve">        Illinois State University</w:t>
      </w:r>
    </w:p>
    <w:p w:rsidR="00A63710" w:rsidRDefault="00A63710" w:rsidP="00A63710">
      <w:pPr>
        <w:pStyle w:val="TitleCenterBold"/>
        <w:spacing w:before="0" w:line="240" w:lineRule="auto"/>
        <w:contextualSpacing/>
        <w:rPr>
          <w:rFonts w:ascii="Times New Roman" w:hAnsi="Times New Roman"/>
          <w:b w:val="0"/>
          <w:smallCaps w:val="0"/>
          <w:sz w:val="20"/>
        </w:rPr>
      </w:pPr>
      <w:r w:rsidRPr="007E724A">
        <w:rPr>
          <w:rFonts w:ascii="Times New Roman" w:hAnsi="Times New Roman"/>
          <w:b w:val="0"/>
          <w:smallCaps w:val="0"/>
          <w:sz w:val="20"/>
        </w:rPr>
        <w:t>Auxiliary Facility Revenue Bonds, Series 20</w:t>
      </w:r>
      <w:r>
        <w:rPr>
          <w:rFonts w:ascii="Times New Roman" w:hAnsi="Times New Roman"/>
          <w:b w:val="0"/>
          <w:smallCaps w:val="0"/>
          <w:sz w:val="20"/>
        </w:rPr>
        <w:t>1</w:t>
      </w:r>
      <w:r w:rsidR="00FE694B">
        <w:rPr>
          <w:rFonts w:ascii="Times New Roman" w:hAnsi="Times New Roman"/>
          <w:b w:val="0"/>
          <w:smallCaps w:val="0"/>
          <w:sz w:val="20"/>
        </w:rPr>
        <w:t>6</w:t>
      </w:r>
    </w:p>
    <w:p w:rsidR="00A63710" w:rsidRPr="00A73B3F" w:rsidRDefault="00A63710" w:rsidP="00A63710">
      <w:pPr>
        <w:pStyle w:val="ParaNORMAL"/>
      </w:pPr>
    </w:p>
    <w:p w:rsidR="00A5012F" w:rsidRDefault="00A63710" w:rsidP="00F67F85">
      <w:pPr>
        <w:pStyle w:val="ParaNORMAL"/>
        <w:spacing w:before="0" w:line="240" w:lineRule="auto"/>
        <w:ind w:firstLine="0"/>
        <w:contextualSpacing/>
        <w:jc w:val="left"/>
        <w:rPr>
          <w:rFonts w:ascii="Times New Roman" w:hAnsi="Times New Roman"/>
          <w:sz w:val="20"/>
        </w:rPr>
      </w:pPr>
      <w:r w:rsidRPr="007E724A">
        <w:rPr>
          <w:rFonts w:ascii="Times New Roman" w:hAnsi="Times New Roman"/>
          <w:sz w:val="20"/>
        </w:rPr>
        <w:t xml:space="preserve">The </w:t>
      </w:r>
      <w:r w:rsidR="00A5012F" w:rsidRPr="007E724A">
        <w:rPr>
          <w:rFonts w:ascii="Times New Roman" w:hAnsi="Times New Roman"/>
          <w:sz w:val="20"/>
        </w:rPr>
        <w:t>Auxiliary Facility System (</w:t>
      </w:r>
      <w:r w:rsidR="005347E4">
        <w:rPr>
          <w:rFonts w:ascii="Times New Roman" w:hAnsi="Times New Roman"/>
          <w:sz w:val="20"/>
        </w:rPr>
        <w:t xml:space="preserve">the </w:t>
      </w:r>
      <w:r w:rsidR="005347E4">
        <w:rPr>
          <w:rFonts w:ascii="Times New Roman" w:hAnsi="Times New Roman"/>
          <w:i/>
          <w:sz w:val="20"/>
        </w:rPr>
        <w:t>“AFS”</w:t>
      </w:r>
      <w:r w:rsidR="00A5012F" w:rsidRPr="007E724A">
        <w:rPr>
          <w:rFonts w:ascii="Times New Roman" w:hAnsi="Times New Roman"/>
          <w:sz w:val="20"/>
        </w:rPr>
        <w:t xml:space="preserve">) at Illinois State University </w:t>
      </w:r>
      <w:r w:rsidRPr="007E724A">
        <w:rPr>
          <w:rFonts w:ascii="Times New Roman" w:hAnsi="Times New Roman"/>
          <w:sz w:val="20"/>
        </w:rPr>
        <w:t>is comprised of facilities that either (</w:t>
      </w:r>
      <w:proofErr w:type="spellStart"/>
      <w:r w:rsidRPr="007E724A">
        <w:rPr>
          <w:rFonts w:ascii="Times New Roman" w:hAnsi="Times New Roman"/>
          <w:sz w:val="20"/>
        </w:rPr>
        <w:t>i</w:t>
      </w:r>
      <w:proofErr w:type="spellEnd"/>
      <w:r w:rsidRPr="007E724A">
        <w:rPr>
          <w:rFonts w:ascii="Times New Roman" w:hAnsi="Times New Roman"/>
          <w:sz w:val="20"/>
        </w:rPr>
        <w:t>)</w:t>
      </w:r>
      <w:r w:rsidR="00E328CC">
        <w:rPr>
          <w:rFonts w:ascii="Times New Roman" w:hAnsi="Times New Roman"/>
          <w:sz w:val="20"/>
        </w:rPr>
        <w:t xml:space="preserve"> </w:t>
      </w:r>
      <w:r w:rsidRPr="007E724A">
        <w:rPr>
          <w:rFonts w:ascii="Times New Roman" w:hAnsi="Times New Roman"/>
          <w:sz w:val="20"/>
        </w:rPr>
        <w:t>were constructed with proceeds from revenue bonds issued within the authority delegated by the State to the Board, or (ii) now</w:t>
      </w:r>
      <w:r>
        <w:rPr>
          <w:rFonts w:ascii="Times New Roman" w:hAnsi="Times New Roman"/>
          <w:sz w:val="20"/>
        </w:rPr>
        <w:t xml:space="preserve"> </w:t>
      </w:r>
      <w:r w:rsidRPr="007E724A">
        <w:rPr>
          <w:rFonts w:ascii="Times New Roman" w:hAnsi="Times New Roman"/>
          <w:sz w:val="20"/>
        </w:rPr>
        <w:t xml:space="preserve">produce revenues that are used to operate and maintain </w:t>
      </w:r>
      <w:r>
        <w:rPr>
          <w:rFonts w:ascii="Times New Roman" w:hAnsi="Times New Roman"/>
          <w:sz w:val="20"/>
        </w:rPr>
        <w:t xml:space="preserve">AFS </w:t>
      </w:r>
      <w:r w:rsidRPr="007E724A">
        <w:rPr>
          <w:rFonts w:ascii="Times New Roman" w:hAnsi="Times New Roman"/>
          <w:sz w:val="20"/>
        </w:rPr>
        <w:t xml:space="preserve">facilities.  All revenues received in conjunction with the operation of the </w:t>
      </w:r>
      <w:r>
        <w:rPr>
          <w:rFonts w:ascii="Times New Roman" w:hAnsi="Times New Roman"/>
          <w:sz w:val="20"/>
        </w:rPr>
        <w:t>AFS</w:t>
      </w:r>
      <w:r w:rsidRPr="007E724A">
        <w:rPr>
          <w:rFonts w:ascii="Times New Roman" w:hAnsi="Times New Roman"/>
          <w:sz w:val="20"/>
        </w:rPr>
        <w:t xml:space="preserve"> facilities are pledged towards the payment of outstanding revenue bonds and the operation and maintenance of the facilities.</w:t>
      </w:r>
    </w:p>
    <w:p w:rsidR="00A5012F" w:rsidRDefault="00A5012F" w:rsidP="00F67F85">
      <w:pPr>
        <w:pStyle w:val="ParaNORMAL"/>
        <w:spacing w:before="0" w:line="240" w:lineRule="auto"/>
        <w:contextualSpacing/>
        <w:jc w:val="left"/>
        <w:rPr>
          <w:rFonts w:ascii="Times New Roman" w:hAnsi="Times New Roman"/>
          <w:sz w:val="20"/>
        </w:rPr>
      </w:pPr>
    </w:p>
    <w:p w:rsidR="00A84A72" w:rsidRDefault="00A5012F" w:rsidP="00F67F85">
      <w:pPr>
        <w:pStyle w:val="ParaNORMAL"/>
        <w:spacing w:before="0" w:line="240" w:lineRule="auto"/>
        <w:ind w:firstLine="0"/>
        <w:contextualSpacing/>
        <w:jc w:val="left"/>
        <w:rPr>
          <w:rFonts w:ascii="Times New Roman" w:hAnsi="Times New Roman"/>
          <w:sz w:val="20"/>
        </w:rPr>
      </w:pPr>
      <w:r>
        <w:rPr>
          <w:rFonts w:ascii="Times New Roman" w:hAnsi="Times New Roman"/>
          <w:sz w:val="20"/>
        </w:rPr>
        <w:t xml:space="preserve">The University issued AFS bonds in 2006 </w:t>
      </w:r>
      <w:r w:rsidR="005347E4">
        <w:rPr>
          <w:rFonts w:ascii="Times New Roman" w:hAnsi="Times New Roman"/>
          <w:sz w:val="20"/>
        </w:rPr>
        <w:t xml:space="preserve">(the </w:t>
      </w:r>
      <w:r w:rsidR="005347E4">
        <w:rPr>
          <w:rFonts w:ascii="Times New Roman" w:hAnsi="Times New Roman"/>
          <w:i/>
          <w:sz w:val="20"/>
        </w:rPr>
        <w:t>“2006 Bonds”</w:t>
      </w:r>
      <w:r w:rsidR="005347E4">
        <w:rPr>
          <w:rFonts w:ascii="Times New Roman" w:hAnsi="Times New Roman"/>
          <w:sz w:val="20"/>
        </w:rPr>
        <w:t xml:space="preserve">) </w:t>
      </w:r>
      <w:r>
        <w:rPr>
          <w:rFonts w:ascii="Times New Roman" w:hAnsi="Times New Roman"/>
          <w:sz w:val="20"/>
        </w:rPr>
        <w:t>in the principal amount of $45,595,000 to finance rehabilitation of the residence hall complexes</w:t>
      </w:r>
      <w:r w:rsidR="00A84A72">
        <w:rPr>
          <w:rFonts w:ascii="Times New Roman" w:hAnsi="Times New Roman"/>
          <w:sz w:val="20"/>
        </w:rPr>
        <w:t xml:space="preserve"> as part of the Long Range Housing and Dining Plan, construction of the South University Street Parking Garage, and the planning and site development for the Student Recreation Center.  A portion of the proceeds were also used to refund some of the Series 1996 AFS Bonds w</w:t>
      </w:r>
      <w:r w:rsidR="005347E4">
        <w:rPr>
          <w:rFonts w:ascii="Times New Roman" w:hAnsi="Times New Roman"/>
          <w:sz w:val="20"/>
        </w:rPr>
        <w:t>ith the remainder</w:t>
      </w:r>
      <w:r w:rsidR="00A84A72">
        <w:rPr>
          <w:rFonts w:ascii="Times New Roman" w:hAnsi="Times New Roman"/>
          <w:sz w:val="20"/>
        </w:rPr>
        <w:t xml:space="preserve"> </w:t>
      </w:r>
      <w:r w:rsidR="005347E4">
        <w:rPr>
          <w:rFonts w:ascii="Times New Roman" w:hAnsi="Times New Roman"/>
          <w:sz w:val="20"/>
        </w:rPr>
        <w:t xml:space="preserve">of that issue to be </w:t>
      </w:r>
      <w:r w:rsidR="00A84A72">
        <w:rPr>
          <w:rFonts w:ascii="Times New Roman" w:hAnsi="Times New Roman"/>
          <w:sz w:val="20"/>
        </w:rPr>
        <w:t>fully retired on April 1, 2016.</w:t>
      </w:r>
      <w:r w:rsidR="00FA1519">
        <w:rPr>
          <w:rFonts w:ascii="Times New Roman" w:hAnsi="Times New Roman"/>
          <w:sz w:val="20"/>
        </w:rPr>
        <w:t xml:space="preserve">  </w:t>
      </w:r>
      <w:r w:rsidR="00B80AAA">
        <w:rPr>
          <w:rFonts w:ascii="Times New Roman" w:hAnsi="Times New Roman"/>
          <w:sz w:val="20"/>
        </w:rPr>
        <w:t>As of April 1, 2016,</w:t>
      </w:r>
      <w:r w:rsidR="00FA1519">
        <w:rPr>
          <w:rFonts w:ascii="Times New Roman" w:hAnsi="Times New Roman"/>
          <w:sz w:val="20"/>
        </w:rPr>
        <w:t xml:space="preserve"> there will be three outstanding </w:t>
      </w:r>
      <w:r w:rsidR="005347E4">
        <w:rPr>
          <w:rFonts w:ascii="Times New Roman" w:hAnsi="Times New Roman"/>
          <w:sz w:val="20"/>
        </w:rPr>
        <w:t>A</w:t>
      </w:r>
      <w:r w:rsidR="00A879DA">
        <w:rPr>
          <w:rFonts w:ascii="Times New Roman" w:hAnsi="Times New Roman"/>
          <w:sz w:val="20"/>
        </w:rPr>
        <w:t xml:space="preserve">FS </w:t>
      </w:r>
      <w:r w:rsidR="00B80AAA">
        <w:rPr>
          <w:rFonts w:ascii="Times New Roman" w:hAnsi="Times New Roman"/>
          <w:sz w:val="20"/>
        </w:rPr>
        <w:t>bond issues</w:t>
      </w:r>
      <w:r w:rsidR="00FA1519">
        <w:rPr>
          <w:rFonts w:ascii="Times New Roman" w:hAnsi="Times New Roman"/>
          <w:sz w:val="20"/>
        </w:rPr>
        <w:t xml:space="preserve">, </w:t>
      </w:r>
      <w:r w:rsidR="00B80AAA">
        <w:rPr>
          <w:rFonts w:ascii="Times New Roman" w:hAnsi="Times New Roman"/>
          <w:sz w:val="20"/>
        </w:rPr>
        <w:t xml:space="preserve">the </w:t>
      </w:r>
      <w:r w:rsidR="00FA1519">
        <w:rPr>
          <w:rFonts w:ascii="Times New Roman" w:hAnsi="Times New Roman"/>
          <w:sz w:val="20"/>
        </w:rPr>
        <w:t>Series 200</w:t>
      </w:r>
      <w:r w:rsidR="00B80AAA">
        <w:rPr>
          <w:rFonts w:ascii="Times New Roman" w:hAnsi="Times New Roman"/>
          <w:sz w:val="20"/>
        </w:rPr>
        <w:t>8</w:t>
      </w:r>
      <w:r w:rsidR="00FA1519">
        <w:rPr>
          <w:rFonts w:ascii="Times New Roman" w:hAnsi="Times New Roman"/>
          <w:sz w:val="20"/>
        </w:rPr>
        <w:t>, Series 20</w:t>
      </w:r>
      <w:r w:rsidR="00B80AAA">
        <w:rPr>
          <w:rFonts w:ascii="Times New Roman" w:hAnsi="Times New Roman"/>
          <w:sz w:val="20"/>
        </w:rPr>
        <w:t>12</w:t>
      </w:r>
      <w:r w:rsidR="00FA1519">
        <w:rPr>
          <w:rFonts w:ascii="Times New Roman" w:hAnsi="Times New Roman"/>
          <w:sz w:val="20"/>
        </w:rPr>
        <w:t xml:space="preserve"> and Series 201</w:t>
      </w:r>
      <w:r w:rsidR="00B80AAA">
        <w:rPr>
          <w:rFonts w:ascii="Times New Roman" w:hAnsi="Times New Roman"/>
          <w:sz w:val="20"/>
        </w:rPr>
        <w:t>6</w:t>
      </w:r>
      <w:r w:rsidR="00FA1519">
        <w:rPr>
          <w:rFonts w:ascii="Times New Roman" w:hAnsi="Times New Roman"/>
          <w:sz w:val="20"/>
        </w:rPr>
        <w:t xml:space="preserve"> with outstanding principal totaling </w:t>
      </w:r>
      <w:r w:rsidR="00B80AAA">
        <w:rPr>
          <w:rFonts w:ascii="Times New Roman" w:hAnsi="Times New Roman"/>
          <w:sz w:val="20"/>
        </w:rPr>
        <w:t>approximately $81.5 million</w:t>
      </w:r>
      <w:r w:rsidR="00FA1519">
        <w:rPr>
          <w:rFonts w:ascii="Times New Roman" w:hAnsi="Times New Roman"/>
          <w:sz w:val="20"/>
        </w:rPr>
        <w:t xml:space="preserve"> and annual debt service of approximately $7.5</w:t>
      </w:r>
      <w:r w:rsidR="00B80AAA">
        <w:rPr>
          <w:rFonts w:ascii="Times New Roman" w:hAnsi="Times New Roman"/>
          <w:sz w:val="20"/>
        </w:rPr>
        <w:t xml:space="preserve"> million</w:t>
      </w:r>
      <w:r w:rsidR="00FA1519">
        <w:rPr>
          <w:rFonts w:ascii="Times New Roman" w:hAnsi="Times New Roman"/>
          <w:sz w:val="20"/>
        </w:rPr>
        <w:t>.</w:t>
      </w:r>
    </w:p>
    <w:p w:rsidR="005347E4" w:rsidRDefault="00A84A72" w:rsidP="00F67F85">
      <w:pPr>
        <w:pStyle w:val="ParaNORMAL"/>
        <w:spacing w:before="0" w:line="240" w:lineRule="auto"/>
        <w:ind w:firstLine="0"/>
        <w:contextualSpacing/>
        <w:jc w:val="left"/>
        <w:rPr>
          <w:rFonts w:ascii="Times New Roman" w:hAnsi="Times New Roman"/>
          <w:sz w:val="20"/>
        </w:rPr>
      </w:pPr>
      <w:r>
        <w:rPr>
          <w:rFonts w:ascii="Times New Roman" w:hAnsi="Times New Roman"/>
          <w:sz w:val="20"/>
        </w:rPr>
        <w:t>Interest payments are made on these bonds semi-annually, with a certain portion of the bonds maturing every April 1</w:t>
      </w:r>
      <w:r w:rsidRPr="00A84A72">
        <w:rPr>
          <w:rFonts w:ascii="Times New Roman" w:hAnsi="Times New Roman"/>
          <w:sz w:val="20"/>
          <w:vertAlign w:val="superscript"/>
        </w:rPr>
        <w:t>st</w:t>
      </w:r>
      <w:r>
        <w:rPr>
          <w:rFonts w:ascii="Times New Roman" w:hAnsi="Times New Roman"/>
          <w:sz w:val="20"/>
        </w:rPr>
        <w:t>, with final maturity on April 1, 203</w:t>
      </w:r>
      <w:r w:rsidR="00B80AAA">
        <w:rPr>
          <w:rFonts w:ascii="Times New Roman" w:hAnsi="Times New Roman"/>
          <w:sz w:val="20"/>
        </w:rPr>
        <w:t>3</w:t>
      </w:r>
      <w:r>
        <w:rPr>
          <w:rFonts w:ascii="Times New Roman" w:hAnsi="Times New Roman"/>
          <w:sz w:val="20"/>
        </w:rPr>
        <w:t>.</w:t>
      </w:r>
    </w:p>
    <w:p w:rsidR="005347E4" w:rsidRDefault="005347E4" w:rsidP="00F67F85">
      <w:pPr>
        <w:pStyle w:val="ParaNORMAL"/>
        <w:spacing w:before="0" w:line="240" w:lineRule="auto"/>
        <w:ind w:firstLine="0"/>
        <w:contextualSpacing/>
        <w:jc w:val="left"/>
        <w:rPr>
          <w:rFonts w:ascii="Times New Roman" w:hAnsi="Times New Roman"/>
          <w:sz w:val="20"/>
        </w:rPr>
      </w:pPr>
    </w:p>
    <w:p w:rsidR="004B467A" w:rsidRDefault="005347E4" w:rsidP="00F67F85">
      <w:pPr>
        <w:pStyle w:val="ParaNORMAL"/>
        <w:spacing w:before="0" w:line="240" w:lineRule="auto"/>
        <w:ind w:firstLine="0"/>
        <w:contextualSpacing/>
        <w:jc w:val="left"/>
        <w:rPr>
          <w:rFonts w:ascii="Times New Roman" w:hAnsi="Times New Roman"/>
          <w:sz w:val="20"/>
        </w:rPr>
      </w:pPr>
      <w:r>
        <w:rPr>
          <w:rFonts w:ascii="Times New Roman" w:hAnsi="Times New Roman"/>
          <w:sz w:val="20"/>
        </w:rPr>
        <w:t>As is typical with the University’s debt issues, the 2006 Bonds were issued with a ten year call date to provide the University the option to refinance that debt at lower interest rates if feasible.  April 1, 2016, is the first call date on the 2006 Bonds which will have a remaining outstanding principal balance</w:t>
      </w:r>
      <w:r w:rsidR="00332158">
        <w:rPr>
          <w:rFonts w:ascii="Times New Roman" w:hAnsi="Times New Roman"/>
          <w:sz w:val="20"/>
        </w:rPr>
        <w:t xml:space="preserve"> of $39.6 million and interest rates on these bonds ranging from 3.9% to 4.4%.  </w:t>
      </w:r>
      <w:r>
        <w:rPr>
          <w:rFonts w:ascii="Times New Roman" w:hAnsi="Times New Roman"/>
          <w:sz w:val="20"/>
        </w:rPr>
        <w:t xml:space="preserve"> </w:t>
      </w:r>
      <w:r w:rsidR="00332158">
        <w:rPr>
          <w:rFonts w:ascii="Times New Roman" w:hAnsi="Times New Roman"/>
          <w:sz w:val="20"/>
        </w:rPr>
        <w:t xml:space="preserve">Based on current interest rates, a </w:t>
      </w:r>
      <w:r w:rsidR="000540D2">
        <w:rPr>
          <w:rFonts w:ascii="Times New Roman" w:hAnsi="Times New Roman"/>
          <w:sz w:val="20"/>
        </w:rPr>
        <w:t>replacement</w:t>
      </w:r>
      <w:r w:rsidR="00332158">
        <w:rPr>
          <w:rFonts w:ascii="Times New Roman" w:hAnsi="Times New Roman"/>
          <w:sz w:val="20"/>
        </w:rPr>
        <w:t xml:space="preserve"> 2016 AFS bond</w:t>
      </w:r>
      <w:r w:rsidR="000540D2">
        <w:rPr>
          <w:rFonts w:ascii="Times New Roman" w:hAnsi="Times New Roman"/>
          <w:sz w:val="20"/>
        </w:rPr>
        <w:t xml:space="preserve"> issue can be issued with interest rates ranging from 1.</w:t>
      </w:r>
      <w:r w:rsidR="004A12A7">
        <w:rPr>
          <w:rFonts w:ascii="Times New Roman" w:hAnsi="Times New Roman"/>
          <w:sz w:val="20"/>
        </w:rPr>
        <w:t>20</w:t>
      </w:r>
      <w:r w:rsidR="000540D2">
        <w:rPr>
          <w:rFonts w:ascii="Times New Roman" w:hAnsi="Times New Roman"/>
          <w:sz w:val="20"/>
        </w:rPr>
        <w:t>% to 3.</w:t>
      </w:r>
      <w:r w:rsidR="004A12A7">
        <w:rPr>
          <w:rFonts w:ascii="Times New Roman" w:hAnsi="Times New Roman"/>
          <w:sz w:val="20"/>
        </w:rPr>
        <w:t>4</w:t>
      </w:r>
      <w:r w:rsidR="000540D2">
        <w:rPr>
          <w:rFonts w:ascii="Times New Roman" w:hAnsi="Times New Roman"/>
          <w:sz w:val="20"/>
        </w:rPr>
        <w:t xml:space="preserve">5% depending </w:t>
      </w:r>
      <w:r w:rsidR="004B467A">
        <w:rPr>
          <w:rFonts w:ascii="Times New Roman" w:hAnsi="Times New Roman"/>
          <w:sz w:val="20"/>
        </w:rPr>
        <w:t>up</w:t>
      </w:r>
      <w:r w:rsidR="000540D2">
        <w:rPr>
          <w:rFonts w:ascii="Times New Roman" w:hAnsi="Times New Roman"/>
          <w:sz w:val="20"/>
        </w:rPr>
        <w:t>on year of ma</w:t>
      </w:r>
      <w:r w:rsidR="004B467A">
        <w:rPr>
          <w:rFonts w:ascii="Times New Roman" w:hAnsi="Times New Roman"/>
          <w:sz w:val="20"/>
        </w:rPr>
        <w:t>turity that is projected to provide present value savings of approximately $3.5 million net of issuance costs.</w:t>
      </w:r>
    </w:p>
    <w:p w:rsidR="004B467A" w:rsidRDefault="004B467A" w:rsidP="00F67F85">
      <w:pPr>
        <w:pStyle w:val="ParaNORMAL"/>
        <w:spacing w:before="0" w:line="240" w:lineRule="auto"/>
        <w:ind w:firstLine="0"/>
        <w:contextualSpacing/>
        <w:jc w:val="left"/>
        <w:rPr>
          <w:rFonts w:ascii="Times New Roman" w:hAnsi="Times New Roman"/>
          <w:sz w:val="20"/>
        </w:rPr>
      </w:pPr>
    </w:p>
    <w:p w:rsidR="009F6949" w:rsidRDefault="004B467A" w:rsidP="00F67F85">
      <w:pPr>
        <w:pStyle w:val="ParaNORMAL"/>
        <w:spacing w:before="0" w:line="240" w:lineRule="auto"/>
        <w:ind w:firstLine="0"/>
        <w:contextualSpacing/>
        <w:jc w:val="left"/>
        <w:rPr>
          <w:rFonts w:ascii="Times New Roman" w:hAnsi="Times New Roman"/>
          <w:sz w:val="20"/>
        </w:rPr>
      </w:pPr>
      <w:r>
        <w:rPr>
          <w:rFonts w:ascii="Times New Roman" w:hAnsi="Times New Roman"/>
          <w:sz w:val="20"/>
        </w:rPr>
        <w:t xml:space="preserve">To further </w:t>
      </w:r>
      <w:r w:rsidR="009F6949">
        <w:rPr>
          <w:rFonts w:ascii="Times New Roman" w:hAnsi="Times New Roman"/>
          <w:sz w:val="20"/>
        </w:rPr>
        <w:t>increase potential</w:t>
      </w:r>
      <w:r>
        <w:rPr>
          <w:rFonts w:ascii="Times New Roman" w:hAnsi="Times New Roman"/>
          <w:sz w:val="20"/>
        </w:rPr>
        <w:t xml:space="preserve"> savings and </w:t>
      </w:r>
      <w:r w:rsidR="009F6949">
        <w:rPr>
          <w:rFonts w:ascii="Times New Roman" w:hAnsi="Times New Roman"/>
          <w:sz w:val="20"/>
        </w:rPr>
        <w:t>enhance</w:t>
      </w:r>
      <w:r>
        <w:rPr>
          <w:rFonts w:ascii="Times New Roman" w:hAnsi="Times New Roman"/>
          <w:sz w:val="20"/>
        </w:rPr>
        <w:t xml:space="preserve"> the market attractiveness of the new </w:t>
      </w:r>
      <w:r w:rsidR="009F6949">
        <w:rPr>
          <w:rFonts w:ascii="Times New Roman" w:hAnsi="Times New Roman"/>
          <w:sz w:val="20"/>
        </w:rPr>
        <w:t xml:space="preserve">2016 </w:t>
      </w:r>
      <w:r>
        <w:rPr>
          <w:rFonts w:ascii="Times New Roman" w:hAnsi="Times New Roman"/>
          <w:sz w:val="20"/>
        </w:rPr>
        <w:t xml:space="preserve">debt issue, the University intends to supplement the 2006 Bonds refunding with cash reserves of $3,480,000 </w:t>
      </w:r>
      <w:r w:rsidR="009F6949">
        <w:rPr>
          <w:rFonts w:ascii="Times New Roman" w:hAnsi="Times New Roman"/>
          <w:sz w:val="20"/>
        </w:rPr>
        <w:t xml:space="preserve">for payment of principal of the longest term bonds.  This </w:t>
      </w:r>
      <w:r w:rsidR="00B80AAA">
        <w:rPr>
          <w:rFonts w:ascii="Times New Roman" w:hAnsi="Times New Roman"/>
          <w:sz w:val="20"/>
        </w:rPr>
        <w:t>is</w:t>
      </w:r>
      <w:r w:rsidR="009F6949">
        <w:rPr>
          <w:rFonts w:ascii="Times New Roman" w:hAnsi="Times New Roman"/>
          <w:sz w:val="20"/>
        </w:rPr>
        <w:t xml:space="preserve"> also </w:t>
      </w:r>
      <w:r w:rsidR="00B80AAA">
        <w:rPr>
          <w:rFonts w:ascii="Times New Roman" w:hAnsi="Times New Roman"/>
          <w:sz w:val="20"/>
        </w:rPr>
        <w:t xml:space="preserve">expected to </w:t>
      </w:r>
      <w:r w:rsidR="009F6949">
        <w:rPr>
          <w:rFonts w:ascii="Times New Roman" w:hAnsi="Times New Roman"/>
          <w:sz w:val="20"/>
        </w:rPr>
        <w:t>reduce the final maturity date of the 2016 Bonds to April 1, 202</w:t>
      </w:r>
      <w:r w:rsidR="004A12A7">
        <w:rPr>
          <w:rFonts w:ascii="Times New Roman" w:hAnsi="Times New Roman"/>
          <w:sz w:val="20"/>
        </w:rPr>
        <w:t>9</w:t>
      </w:r>
      <w:r w:rsidR="009F6949">
        <w:rPr>
          <w:rFonts w:ascii="Times New Roman" w:hAnsi="Times New Roman"/>
          <w:sz w:val="20"/>
        </w:rPr>
        <w:t>, and expand the University’s future debt capacity.</w:t>
      </w:r>
    </w:p>
    <w:p w:rsidR="00E328CC" w:rsidRDefault="00E328CC" w:rsidP="00F67F85">
      <w:pPr>
        <w:pStyle w:val="ParaNORMAL"/>
        <w:spacing w:before="0" w:line="240" w:lineRule="auto"/>
        <w:contextualSpacing/>
        <w:jc w:val="left"/>
        <w:rPr>
          <w:rFonts w:ascii="Times New Roman" w:hAnsi="Times New Roman"/>
          <w:sz w:val="20"/>
        </w:rPr>
      </w:pPr>
    </w:p>
    <w:p w:rsidR="005F3B3E" w:rsidRDefault="005F3B3E" w:rsidP="00F67F85">
      <w:pPr>
        <w:pStyle w:val="ParaNORMAL"/>
        <w:spacing w:before="0" w:line="240" w:lineRule="auto"/>
        <w:ind w:firstLine="0"/>
        <w:contextualSpacing/>
        <w:jc w:val="left"/>
        <w:rPr>
          <w:rFonts w:ascii="Times New Roman" w:hAnsi="Times New Roman"/>
          <w:sz w:val="20"/>
        </w:rPr>
      </w:pPr>
      <w:r w:rsidRPr="00B80AAA">
        <w:rPr>
          <w:rFonts w:ascii="Times New Roman" w:hAnsi="Times New Roman"/>
          <w:sz w:val="20"/>
        </w:rPr>
        <w:t>The Univ</w:t>
      </w:r>
      <w:r w:rsidR="00B80AAA">
        <w:rPr>
          <w:rFonts w:ascii="Times New Roman" w:hAnsi="Times New Roman"/>
          <w:sz w:val="20"/>
        </w:rPr>
        <w:t>ersity’s annual debt service will be approximately $12.3 million of which $7.5 million is</w:t>
      </w:r>
      <w:r w:rsidRPr="00B80AAA">
        <w:rPr>
          <w:rFonts w:ascii="Times New Roman" w:hAnsi="Times New Roman"/>
          <w:sz w:val="20"/>
        </w:rPr>
        <w:t xml:space="preserve"> for AFS bonds and </w:t>
      </w:r>
      <w:r w:rsidR="00B80AAA">
        <w:rPr>
          <w:rFonts w:ascii="Times New Roman" w:hAnsi="Times New Roman"/>
          <w:sz w:val="20"/>
        </w:rPr>
        <w:t>$4.8 million</w:t>
      </w:r>
      <w:r w:rsidRPr="00B80AAA">
        <w:rPr>
          <w:rFonts w:ascii="Times New Roman" w:hAnsi="Times New Roman"/>
          <w:sz w:val="20"/>
        </w:rPr>
        <w:t xml:space="preserve"> is for COPs related debt.  </w:t>
      </w:r>
      <w:r w:rsidR="00B80AAA">
        <w:rPr>
          <w:rFonts w:ascii="Times New Roman" w:hAnsi="Times New Roman"/>
          <w:sz w:val="20"/>
        </w:rPr>
        <w:t>T</w:t>
      </w:r>
      <w:r w:rsidRPr="00B80AAA">
        <w:rPr>
          <w:rFonts w:ascii="Times New Roman" w:hAnsi="Times New Roman"/>
          <w:sz w:val="20"/>
        </w:rPr>
        <w:t xml:space="preserve">he University total long term debt will be </w:t>
      </w:r>
      <w:r w:rsidR="00B80AAA">
        <w:rPr>
          <w:rFonts w:ascii="Times New Roman" w:hAnsi="Times New Roman"/>
          <w:sz w:val="20"/>
        </w:rPr>
        <w:t xml:space="preserve">approximately $132.5 million </w:t>
      </w:r>
      <w:r w:rsidRPr="00B80AAA">
        <w:rPr>
          <w:rFonts w:ascii="Times New Roman" w:hAnsi="Times New Roman"/>
          <w:sz w:val="20"/>
        </w:rPr>
        <w:t xml:space="preserve">of which </w:t>
      </w:r>
      <w:r w:rsidR="00B80AAA">
        <w:rPr>
          <w:rFonts w:ascii="Times New Roman" w:hAnsi="Times New Roman"/>
          <w:sz w:val="20"/>
        </w:rPr>
        <w:t>$81.5 million</w:t>
      </w:r>
      <w:r w:rsidRPr="00B80AAA">
        <w:rPr>
          <w:rFonts w:ascii="Times New Roman" w:hAnsi="Times New Roman"/>
          <w:sz w:val="20"/>
        </w:rPr>
        <w:t xml:space="preserve"> is AFS related debt and </w:t>
      </w:r>
      <w:r w:rsidR="00B80AAA">
        <w:rPr>
          <w:rFonts w:ascii="Times New Roman" w:hAnsi="Times New Roman"/>
          <w:sz w:val="20"/>
        </w:rPr>
        <w:t xml:space="preserve">$51 million </w:t>
      </w:r>
      <w:r w:rsidRPr="00B80AAA">
        <w:rPr>
          <w:rFonts w:ascii="Times New Roman" w:hAnsi="Times New Roman"/>
          <w:sz w:val="20"/>
        </w:rPr>
        <w:t>COPs related debt.</w:t>
      </w:r>
    </w:p>
    <w:p w:rsidR="005F3B3E" w:rsidRDefault="005F3B3E" w:rsidP="00F67F85">
      <w:pPr>
        <w:pStyle w:val="ParaNORMAL"/>
        <w:spacing w:before="0" w:line="240" w:lineRule="auto"/>
        <w:contextualSpacing/>
        <w:jc w:val="left"/>
        <w:rPr>
          <w:rFonts w:ascii="Times New Roman" w:hAnsi="Times New Roman"/>
          <w:sz w:val="20"/>
        </w:rPr>
      </w:pPr>
    </w:p>
    <w:p w:rsidR="005F3B3E" w:rsidRDefault="005F3B3E" w:rsidP="00F67F85">
      <w:pPr>
        <w:pStyle w:val="ParaNORMAL"/>
        <w:spacing w:before="0" w:line="240" w:lineRule="auto"/>
        <w:contextualSpacing/>
        <w:jc w:val="left"/>
        <w:rPr>
          <w:rFonts w:ascii="Times New Roman" w:hAnsi="Times New Roman"/>
          <w:sz w:val="20"/>
        </w:rPr>
      </w:pPr>
    </w:p>
    <w:p w:rsidR="00A63710" w:rsidRDefault="00A63710" w:rsidP="00F67F85">
      <w:pPr>
        <w:pStyle w:val="NormalCenterBold"/>
        <w:spacing w:line="240" w:lineRule="auto"/>
        <w:contextualSpacing/>
        <w:jc w:val="left"/>
        <w:rPr>
          <w:rFonts w:ascii="Times New Roman" w:hAnsi="Times New Roman"/>
          <w:b w:val="0"/>
          <w:smallCaps w:val="0"/>
          <w:sz w:val="20"/>
        </w:rPr>
      </w:pPr>
    </w:p>
    <w:p w:rsidR="00B80AAA" w:rsidRPr="00B80AAA" w:rsidRDefault="00B80AAA" w:rsidP="00B80AAA">
      <w:pPr>
        <w:pStyle w:val="ParaNORMAL"/>
      </w:pPr>
    </w:p>
    <w:p w:rsidR="00A63710" w:rsidRDefault="00A63710" w:rsidP="00A63710">
      <w:pPr>
        <w:pStyle w:val="NormalCenterBold"/>
        <w:spacing w:line="240" w:lineRule="auto"/>
        <w:contextualSpacing/>
        <w:rPr>
          <w:rFonts w:ascii="Times New Roman" w:hAnsi="Times New Roman"/>
          <w:b w:val="0"/>
          <w:smallCaps w:val="0"/>
          <w:sz w:val="20"/>
        </w:rPr>
      </w:pPr>
    </w:p>
    <w:p w:rsidR="00A63710" w:rsidRDefault="00A63710" w:rsidP="00A63710">
      <w:pPr>
        <w:pStyle w:val="NormalCenterBold"/>
        <w:spacing w:line="240" w:lineRule="auto"/>
        <w:contextualSpacing/>
        <w:rPr>
          <w:rFonts w:ascii="Times New Roman" w:hAnsi="Times New Roman"/>
          <w:b w:val="0"/>
          <w:smallCaps w:val="0"/>
          <w:sz w:val="20"/>
        </w:rPr>
      </w:pPr>
    </w:p>
    <w:p w:rsidR="00A63710" w:rsidRDefault="00A63710" w:rsidP="00A63710">
      <w:pPr>
        <w:pStyle w:val="NormalCenterBold"/>
        <w:spacing w:line="240" w:lineRule="auto"/>
        <w:contextualSpacing/>
        <w:rPr>
          <w:rFonts w:ascii="Times New Roman" w:hAnsi="Times New Roman"/>
          <w:b w:val="0"/>
          <w:smallCaps w:val="0"/>
          <w:sz w:val="20"/>
        </w:rPr>
      </w:pPr>
      <w:bookmarkStart w:id="0" w:name="_GoBack"/>
      <w:bookmarkEnd w:id="0"/>
    </w:p>
    <w:p w:rsidR="00A63710" w:rsidRDefault="00A63710" w:rsidP="00A63710">
      <w:pPr>
        <w:pStyle w:val="NormalCenterBold"/>
        <w:spacing w:line="240" w:lineRule="auto"/>
        <w:contextualSpacing/>
        <w:rPr>
          <w:rFonts w:ascii="Times New Roman" w:hAnsi="Times New Roman"/>
          <w:b w:val="0"/>
          <w:smallCaps w:val="0"/>
          <w:sz w:val="20"/>
        </w:rPr>
      </w:pPr>
    </w:p>
    <w:p w:rsidR="00A63710" w:rsidRDefault="00A63710" w:rsidP="00A63710">
      <w:pPr>
        <w:pStyle w:val="NormalCenterBold"/>
        <w:spacing w:line="240" w:lineRule="auto"/>
        <w:contextualSpacing/>
        <w:jc w:val="left"/>
        <w:rPr>
          <w:rFonts w:ascii="Times New Roman" w:hAnsi="Times New Roman"/>
          <w:b w:val="0"/>
          <w:smallCaps w:val="0"/>
          <w:sz w:val="20"/>
        </w:rPr>
      </w:pPr>
    </w:p>
    <w:sectPr w:rsidR="00A63710" w:rsidSect="00F67F85">
      <w:footerReference w:type="default" r:id="rId9"/>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7A" w:rsidRDefault="00B6437A">
      <w:r>
        <w:separator/>
      </w:r>
    </w:p>
  </w:endnote>
  <w:endnote w:type="continuationSeparator" w:id="0">
    <w:p w:rsidR="00B6437A" w:rsidRDefault="00B6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F2" w:rsidRDefault="00E356F2" w:rsidP="00E356F2">
    <w:pPr>
      <w:pStyle w:val="NormalCenterBold"/>
      <w:spacing w:line="240" w:lineRule="auto"/>
      <w:contextualSpacing/>
      <w:jc w:val="left"/>
      <w:rPr>
        <w:rFonts w:ascii="Times New Roman" w:hAnsi="Times New Roman"/>
        <w:b w:val="0"/>
        <w:smallCaps w:val="0"/>
        <w:sz w:val="20"/>
        <w:u w:val="single"/>
      </w:rPr>
    </w:pPr>
    <w:r w:rsidRPr="00824449">
      <w:rPr>
        <w:rFonts w:ascii="Times New Roman" w:hAnsi="Times New Roman"/>
        <w:b w:val="0"/>
        <w:smallCaps w:val="0"/>
        <w:sz w:val="20"/>
        <w:u w:val="single"/>
      </w:rPr>
      <w:t>Board of Trustees Illinois State University – Authorizing Issuance of Auxiliary Facilities System</w:t>
    </w:r>
    <w:r w:rsidR="00F67F85">
      <w:rPr>
        <w:rFonts w:ascii="Times New Roman" w:hAnsi="Times New Roman"/>
        <w:b w:val="0"/>
        <w:smallCaps w:val="0"/>
        <w:sz w:val="20"/>
        <w:u w:val="single"/>
      </w:rPr>
      <w:t xml:space="preserve"> Revenue Bonds </w:t>
    </w:r>
  </w:p>
  <w:p w:rsidR="00E356F2" w:rsidRDefault="00E356F2" w:rsidP="00E356F2">
    <w:pPr>
      <w:pStyle w:val="NormalCenterBold"/>
      <w:spacing w:line="240" w:lineRule="auto"/>
      <w:contextualSpacing/>
      <w:jc w:val="left"/>
      <w:rPr>
        <w:rFonts w:ascii="Times New Roman" w:hAnsi="Times New Roman"/>
        <w:b w:val="0"/>
        <w:smallCaps w:val="0"/>
        <w:sz w:val="20"/>
      </w:rPr>
    </w:pPr>
    <w:r w:rsidRPr="00824449">
      <w:rPr>
        <w:rFonts w:ascii="Times New Roman" w:hAnsi="Times New Roman"/>
        <w:b w:val="0"/>
        <w:smallCaps w:val="0"/>
        <w:sz w:val="20"/>
      </w:rPr>
      <w:t>02/1</w:t>
    </w:r>
    <w:r>
      <w:rPr>
        <w:rFonts w:ascii="Times New Roman" w:hAnsi="Times New Roman"/>
        <w:b w:val="0"/>
        <w:smallCaps w:val="0"/>
        <w:sz w:val="20"/>
      </w:rPr>
      <w:t>9</w:t>
    </w:r>
    <w:r w:rsidRPr="00824449">
      <w:rPr>
        <w:rFonts w:ascii="Times New Roman" w:hAnsi="Times New Roman"/>
        <w:b w:val="0"/>
        <w:smallCaps w:val="0"/>
        <w:sz w:val="20"/>
      </w:rPr>
      <w:t>/20</w:t>
    </w:r>
    <w:r>
      <w:rPr>
        <w:rFonts w:ascii="Times New Roman" w:hAnsi="Times New Roman"/>
        <w:b w:val="0"/>
        <w:smallCaps w:val="0"/>
        <w:sz w:val="20"/>
      </w:rPr>
      <w:t>16</w:t>
    </w:r>
  </w:p>
  <w:p w:rsidR="00E356F2" w:rsidRDefault="00E3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7A" w:rsidRDefault="00B6437A">
      <w:r>
        <w:separator/>
      </w:r>
    </w:p>
  </w:footnote>
  <w:footnote w:type="continuationSeparator" w:id="0">
    <w:p w:rsidR="00B6437A" w:rsidRDefault="00B64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F25"/>
    <w:multiLevelType w:val="multilevel"/>
    <w:tmpl w:val="A0A09D70"/>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6E945C8"/>
    <w:multiLevelType w:val="hybridMultilevel"/>
    <w:tmpl w:val="FD4C0B34"/>
    <w:lvl w:ilvl="0" w:tplc="F7B2F2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5E13BD"/>
    <w:multiLevelType w:val="multilevel"/>
    <w:tmpl w:val="BB3A5124"/>
    <w:lvl w:ilvl="0">
      <w:start w:val="1"/>
      <w:numFmt w:val="decimal"/>
      <w:lvlText w:val="%1."/>
      <w:lvlJc w:val="left"/>
      <w:pPr>
        <w:ind w:left="864" w:hanging="50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8CF7083"/>
    <w:multiLevelType w:val="hybridMultilevel"/>
    <w:tmpl w:val="2846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70483"/>
    <w:multiLevelType w:val="hybridMultilevel"/>
    <w:tmpl w:val="50A2BB10"/>
    <w:lvl w:ilvl="0" w:tplc="A8B016A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E7746F"/>
    <w:multiLevelType w:val="hybridMultilevel"/>
    <w:tmpl w:val="08DADDA8"/>
    <w:lvl w:ilvl="0" w:tplc="D67C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9B"/>
    <w:rsid w:val="0000318D"/>
    <w:rsid w:val="0000679B"/>
    <w:rsid w:val="00016FCD"/>
    <w:rsid w:val="00020C79"/>
    <w:rsid w:val="00025C8D"/>
    <w:rsid w:val="00032B60"/>
    <w:rsid w:val="000346C1"/>
    <w:rsid w:val="00035824"/>
    <w:rsid w:val="00044458"/>
    <w:rsid w:val="000540D2"/>
    <w:rsid w:val="00055825"/>
    <w:rsid w:val="000652FA"/>
    <w:rsid w:val="00065B7C"/>
    <w:rsid w:val="00097021"/>
    <w:rsid w:val="000A4307"/>
    <w:rsid w:val="000B3A91"/>
    <w:rsid w:val="000E3B64"/>
    <w:rsid w:val="00101A15"/>
    <w:rsid w:val="00125EFB"/>
    <w:rsid w:val="00130CAA"/>
    <w:rsid w:val="00141DAF"/>
    <w:rsid w:val="00144B0E"/>
    <w:rsid w:val="001526D2"/>
    <w:rsid w:val="00164597"/>
    <w:rsid w:val="00170783"/>
    <w:rsid w:val="00176C14"/>
    <w:rsid w:val="00177481"/>
    <w:rsid w:val="00177B2D"/>
    <w:rsid w:val="001A3DB0"/>
    <w:rsid w:val="001B02D6"/>
    <w:rsid w:val="001C09C3"/>
    <w:rsid w:val="001C1905"/>
    <w:rsid w:val="0021120B"/>
    <w:rsid w:val="00211B91"/>
    <w:rsid w:val="00223956"/>
    <w:rsid w:val="002247E6"/>
    <w:rsid w:val="00225DD6"/>
    <w:rsid w:val="00226CB8"/>
    <w:rsid w:val="00253D42"/>
    <w:rsid w:val="00257B42"/>
    <w:rsid w:val="00262248"/>
    <w:rsid w:val="002646CC"/>
    <w:rsid w:val="00266878"/>
    <w:rsid w:val="002763E6"/>
    <w:rsid w:val="00276E81"/>
    <w:rsid w:val="002C3A04"/>
    <w:rsid w:val="002C4836"/>
    <w:rsid w:val="002D018C"/>
    <w:rsid w:val="002D6DBE"/>
    <w:rsid w:val="002E14C1"/>
    <w:rsid w:val="002E2ACF"/>
    <w:rsid w:val="002F4BD0"/>
    <w:rsid w:val="003140CB"/>
    <w:rsid w:val="00332158"/>
    <w:rsid w:val="00354482"/>
    <w:rsid w:val="00354A1F"/>
    <w:rsid w:val="003609AF"/>
    <w:rsid w:val="0036788D"/>
    <w:rsid w:val="00391656"/>
    <w:rsid w:val="00395BC7"/>
    <w:rsid w:val="003A19E4"/>
    <w:rsid w:val="003D4FEF"/>
    <w:rsid w:val="003E767F"/>
    <w:rsid w:val="00416851"/>
    <w:rsid w:val="00436AE5"/>
    <w:rsid w:val="004473AF"/>
    <w:rsid w:val="004653AD"/>
    <w:rsid w:val="004838F1"/>
    <w:rsid w:val="004A0C2E"/>
    <w:rsid w:val="004A12A7"/>
    <w:rsid w:val="004B33E0"/>
    <w:rsid w:val="004B467A"/>
    <w:rsid w:val="004C173B"/>
    <w:rsid w:val="004D0925"/>
    <w:rsid w:val="004D26AC"/>
    <w:rsid w:val="005159B1"/>
    <w:rsid w:val="005347E4"/>
    <w:rsid w:val="00547778"/>
    <w:rsid w:val="005849AF"/>
    <w:rsid w:val="00584A81"/>
    <w:rsid w:val="00584E84"/>
    <w:rsid w:val="00591D0B"/>
    <w:rsid w:val="005A1626"/>
    <w:rsid w:val="005C7673"/>
    <w:rsid w:val="005C7B2F"/>
    <w:rsid w:val="005D08F2"/>
    <w:rsid w:val="005F2574"/>
    <w:rsid w:val="005F3B3E"/>
    <w:rsid w:val="00622126"/>
    <w:rsid w:val="0062534C"/>
    <w:rsid w:val="006410A4"/>
    <w:rsid w:val="00670788"/>
    <w:rsid w:val="006714CD"/>
    <w:rsid w:val="0068602A"/>
    <w:rsid w:val="006E60CC"/>
    <w:rsid w:val="006F295D"/>
    <w:rsid w:val="007552F1"/>
    <w:rsid w:val="00756B7C"/>
    <w:rsid w:val="00782291"/>
    <w:rsid w:val="007A1B57"/>
    <w:rsid w:val="007B1592"/>
    <w:rsid w:val="007B2A5D"/>
    <w:rsid w:val="007E724A"/>
    <w:rsid w:val="007F2F45"/>
    <w:rsid w:val="00801613"/>
    <w:rsid w:val="00802169"/>
    <w:rsid w:val="00813C8E"/>
    <w:rsid w:val="00814C4E"/>
    <w:rsid w:val="00824449"/>
    <w:rsid w:val="00831722"/>
    <w:rsid w:val="0084493C"/>
    <w:rsid w:val="008526A1"/>
    <w:rsid w:val="00861D8C"/>
    <w:rsid w:val="00874C66"/>
    <w:rsid w:val="00876C50"/>
    <w:rsid w:val="00883B6F"/>
    <w:rsid w:val="008945BC"/>
    <w:rsid w:val="008A4C1A"/>
    <w:rsid w:val="008B2311"/>
    <w:rsid w:val="008B304C"/>
    <w:rsid w:val="008C3111"/>
    <w:rsid w:val="008C4434"/>
    <w:rsid w:val="008F667A"/>
    <w:rsid w:val="0093349B"/>
    <w:rsid w:val="00937BF5"/>
    <w:rsid w:val="009475CD"/>
    <w:rsid w:val="00950E06"/>
    <w:rsid w:val="009A2AA1"/>
    <w:rsid w:val="009B5311"/>
    <w:rsid w:val="009C47A6"/>
    <w:rsid w:val="009D2B27"/>
    <w:rsid w:val="009F1477"/>
    <w:rsid w:val="009F6949"/>
    <w:rsid w:val="00A011D7"/>
    <w:rsid w:val="00A25535"/>
    <w:rsid w:val="00A40294"/>
    <w:rsid w:val="00A5012F"/>
    <w:rsid w:val="00A564E7"/>
    <w:rsid w:val="00A63710"/>
    <w:rsid w:val="00A65810"/>
    <w:rsid w:val="00A66F83"/>
    <w:rsid w:val="00A73B3F"/>
    <w:rsid w:val="00A7533E"/>
    <w:rsid w:val="00A84A72"/>
    <w:rsid w:val="00A879DA"/>
    <w:rsid w:val="00AB42AB"/>
    <w:rsid w:val="00AD59F9"/>
    <w:rsid w:val="00AF301D"/>
    <w:rsid w:val="00B21946"/>
    <w:rsid w:val="00B3519C"/>
    <w:rsid w:val="00B6437A"/>
    <w:rsid w:val="00B711C7"/>
    <w:rsid w:val="00B80AAA"/>
    <w:rsid w:val="00B81374"/>
    <w:rsid w:val="00BA01C1"/>
    <w:rsid w:val="00C02DFF"/>
    <w:rsid w:val="00C5748E"/>
    <w:rsid w:val="00C7585D"/>
    <w:rsid w:val="00C814C8"/>
    <w:rsid w:val="00C84227"/>
    <w:rsid w:val="00C86B5E"/>
    <w:rsid w:val="00C90CFC"/>
    <w:rsid w:val="00C96FAC"/>
    <w:rsid w:val="00CC3F32"/>
    <w:rsid w:val="00CC42C6"/>
    <w:rsid w:val="00CD1224"/>
    <w:rsid w:val="00CD28F7"/>
    <w:rsid w:val="00CE1A50"/>
    <w:rsid w:val="00CE4FDB"/>
    <w:rsid w:val="00D249D7"/>
    <w:rsid w:val="00D27921"/>
    <w:rsid w:val="00D51AC5"/>
    <w:rsid w:val="00D52772"/>
    <w:rsid w:val="00D5658E"/>
    <w:rsid w:val="00D61529"/>
    <w:rsid w:val="00D71DF3"/>
    <w:rsid w:val="00D76506"/>
    <w:rsid w:val="00D82845"/>
    <w:rsid w:val="00D94080"/>
    <w:rsid w:val="00DC05BC"/>
    <w:rsid w:val="00DC5FC9"/>
    <w:rsid w:val="00DC712F"/>
    <w:rsid w:val="00DD2421"/>
    <w:rsid w:val="00DD5882"/>
    <w:rsid w:val="00DE6A27"/>
    <w:rsid w:val="00DF1284"/>
    <w:rsid w:val="00E07067"/>
    <w:rsid w:val="00E07108"/>
    <w:rsid w:val="00E328CC"/>
    <w:rsid w:val="00E356F2"/>
    <w:rsid w:val="00E40440"/>
    <w:rsid w:val="00E461D5"/>
    <w:rsid w:val="00E602A5"/>
    <w:rsid w:val="00E70E7F"/>
    <w:rsid w:val="00E8146C"/>
    <w:rsid w:val="00E820A9"/>
    <w:rsid w:val="00E82138"/>
    <w:rsid w:val="00E85FC4"/>
    <w:rsid w:val="00EA1554"/>
    <w:rsid w:val="00F00586"/>
    <w:rsid w:val="00F1355D"/>
    <w:rsid w:val="00F14E98"/>
    <w:rsid w:val="00F16C12"/>
    <w:rsid w:val="00F17613"/>
    <w:rsid w:val="00F262D6"/>
    <w:rsid w:val="00F30327"/>
    <w:rsid w:val="00F36B10"/>
    <w:rsid w:val="00F67F85"/>
    <w:rsid w:val="00F77C2C"/>
    <w:rsid w:val="00F83F08"/>
    <w:rsid w:val="00F96856"/>
    <w:rsid w:val="00FA1519"/>
    <w:rsid w:val="00FA1FB6"/>
    <w:rsid w:val="00FB1F20"/>
    <w:rsid w:val="00FC28C0"/>
    <w:rsid w:val="00FE694B"/>
    <w:rsid w:val="00FF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8E"/>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813C8E"/>
    <w:pPr>
      <w:keepNext/>
      <w:jc w:val="center"/>
      <w:outlineLvl w:val="0"/>
    </w:pPr>
    <w:rPr>
      <w:rFonts w:ascii="Times New Roman" w:hAnsi="Times New Roman"/>
      <w:b/>
      <w:sz w:val="20"/>
    </w:rPr>
  </w:style>
  <w:style w:type="paragraph" w:styleId="Heading2">
    <w:name w:val="heading 2"/>
    <w:basedOn w:val="Normal"/>
    <w:next w:val="Normal"/>
    <w:qFormat/>
    <w:rsid w:val="00813C8E"/>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C8E"/>
    <w:pPr>
      <w:ind w:right="-810"/>
    </w:pPr>
    <w:rPr>
      <w:sz w:val="20"/>
    </w:rPr>
  </w:style>
  <w:style w:type="paragraph" w:styleId="Header">
    <w:name w:val="header"/>
    <w:basedOn w:val="Normal"/>
    <w:rsid w:val="00813C8E"/>
    <w:pPr>
      <w:tabs>
        <w:tab w:val="center" w:pos="4320"/>
        <w:tab w:val="right" w:pos="8640"/>
      </w:tabs>
    </w:pPr>
  </w:style>
  <w:style w:type="paragraph" w:styleId="Footer">
    <w:name w:val="footer"/>
    <w:aliases w:val="f"/>
    <w:basedOn w:val="Normal"/>
    <w:link w:val="FooterChar"/>
    <w:uiPriority w:val="99"/>
    <w:rsid w:val="00813C8E"/>
    <w:pPr>
      <w:tabs>
        <w:tab w:val="center" w:pos="4320"/>
        <w:tab w:val="right" w:pos="8640"/>
      </w:tabs>
    </w:pPr>
  </w:style>
  <w:style w:type="paragraph" w:styleId="BodyText2">
    <w:name w:val="Body Text 2"/>
    <w:basedOn w:val="Normal"/>
    <w:rsid w:val="00813C8E"/>
    <w:rPr>
      <w:sz w:val="20"/>
    </w:rPr>
  </w:style>
  <w:style w:type="paragraph" w:styleId="BlockText">
    <w:name w:val="Block Text"/>
    <w:basedOn w:val="Normal"/>
    <w:rsid w:val="00813C8E"/>
    <w:pPr>
      <w:tabs>
        <w:tab w:val="center" w:pos="8550"/>
      </w:tabs>
      <w:ind w:left="7020" w:right="-630"/>
      <w:jc w:val="center"/>
    </w:pPr>
    <w:rPr>
      <w:rFonts w:ascii="Times New Roman" w:hAnsi="Times New Roman"/>
      <w:b/>
      <w:sz w:val="20"/>
      <w:u w:val="single"/>
    </w:rPr>
  </w:style>
  <w:style w:type="paragraph" w:styleId="Title">
    <w:name w:val="Title"/>
    <w:basedOn w:val="Normal"/>
    <w:qFormat/>
    <w:rsid w:val="00813C8E"/>
    <w:pPr>
      <w:jc w:val="center"/>
    </w:pPr>
    <w:rPr>
      <w:rFonts w:ascii="Times New Roman" w:hAnsi="Times New Roman"/>
      <w:b/>
    </w:rPr>
  </w:style>
  <w:style w:type="paragraph" w:styleId="BodyText3">
    <w:name w:val="Body Text 3"/>
    <w:basedOn w:val="Normal"/>
    <w:rsid w:val="00813C8E"/>
    <w:pPr>
      <w:jc w:val="center"/>
    </w:pPr>
    <w:rPr>
      <w:b/>
    </w:rPr>
  </w:style>
  <w:style w:type="paragraph" w:customStyle="1" w:styleId="ParaNORMAL">
    <w:name w:val="ParaNORMAL"/>
    <w:aliases w:val="p,party"/>
    <w:basedOn w:val="Normal"/>
    <w:rsid w:val="00266878"/>
    <w:pPr>
      <w:overflowPunct/>
      <w:autoSpaceDE/>
      <w:autoSpaceDN/>
      <w:adjustRightInd/>
      <w:spacing w:before="280" w:line="280" w:lineRule="exact"/>
      <w:ind w:firstLine="720"/>
      <w:jc w:val="both"/>
      <w:textAlignment w:val="auto"/>
    </w:pPr>
    <w:rPr>
      <w:rFonts w:ascii="Times" w:hAnsi="Times"/>
    </w:rPr>
  </w:style>
  <w:style w:type="paragraph" w:customStyle="1" w:styleId="SubParaLevel1">
    <w:name w:val="SubParaLevel1"/>
    <w:aliases w:val="s1,S1"/>
    <w:basedOn w:val="ParaNORMAL"/>
    <w:rsid w:val="00266878"/>
    <w:pPr>
      <w:tabs>
        <w:tab w:val="right" w:pos="1800"/>
        <w:tab w:val="left" w:pos="2160"/>
      </w:tabs>
      <w:ind w:left="720" w:firstLine="0"/>
    </w:pPr>
  </w:style>
  <w:style w:type="character" w:styleId="PageNumber">
    <w:name w:val="page number"/>
    <w:basedOn w:val="DefaultParagraphFont"/>
    <w:rsid w:val="0093349B"/>
  </w:style>
  <w:style w:type="paragraph" w:styleId="BalloonText">
    <w:name w:val="Balloon Text"/>
    <w:basedOn w:val="Normal"/>
    <w:semiHidden/>
    <w:rsid w:val="00937BF5"/>
    <w:rPr>
      <w:rFonts w:ascii="Tahoma" w:hAnsi="Tahoma" w:cs="Tahoma"/>
      <w:sz w:val="16"/>
      <w:szCs w:val="16"/>
    </w:rPr>
  </w:style>
  <w:style w:type="paragraph" w:styleId="CommentText">
    <w:name w:val="annotation text"/>
    <w:basedOn w:val="Normal"/>
    <w:semiHidden/>
    <w:rsid w:val="00C5748E"/>
    <w:pPr>
      <w:overflowPunct/>
      <w:autoSpaceDE/>
      <w:autoSpaceDN/>
      <w:adjustRightInd/>
      <w:spacing w:line="280" w:lineRule="exact"/>
      <w:textAlignment w:val="auto"/>
    </w:pPr>
    <w:rPr>
      <w:rFonts w:ascii="Times" w:hAnsi="Times"/>
    </w:rPr>
  </w:style>
  <w:style w:type="paragraph" w:customStyle="1" w:styleId="NormalCenterBold">
    <w:name w:val="NormalCenterBold"/>
    <w:aliases w:val="ncb"/>
    <w:basedOn w:val="TitleCenterBold"/>
    <w:next w:val="ParaNORMAL"/>
    <w:rsid w:val="0021120B"/>
    <w:pPr>
      <w:spacing w:before="0"/>
    </w:pPr>
  </w:style>
  <w:style w:type="paragraph" w:customStyle="1" w:styleId="TitleCenterBold">
    <w:name w:val="TitleCenterBold"/>
    <w:aliases w:val="tcb"/>
    <w:basedOn w:val="Normal"/>
    <w:next w:val="ParaNORMAL"/>
    <w:rsid w:val="0021120B"/>
    <w:pPr>
      <w:keepNext/>
      <w:overflowPunct/>
      <w:autoSpaceDE/>
      <w:autoSpaceDN/>
      <w:adjustRightInd/>
      <w:spacing w:before="360" w:line="280" w:lineRule="exact"/>
      <w:jc w:val="center"/>
      <w:textAlignment w:val="auto"/>
    </w:pPr>
    <w:rPr>
      <w:rFonts w:ascii="Times" w:hAnsi="Times"/>
      <w:b/>
      <w:smallCaps/>
    </w:rPr>
  </w:style>
  <w:style w:type="paragraph" w:customStyle="1" w:styleId="TitleLeft">
    <w:name w:val="TitleLeft"/>
    <w:aliases w:val="tl"/>
    <w:basedOn w:val="TitleCenterBold"/>
    <w:next w:val="Normal"/>
    <w:rsid w:val="0021120B"/>
    <w:pPr>
      <w:tabs>
        <w:tab w:val="left" w:pos="1699"/>
      </w:tabs>
      <w:spacing w:before="320"/>
      <w:ind w:left="1699" w:hanging="1699"/>
      <w:jc w:val="left"/>
    </w:pPr>
    <w:rPr>
      <w:b w:val="0"/>
    </w:rPr>
  </w:style>
  <w:style w:type="paragraph" w:customStyle="1" w:styleId="ParaNUMBERED">
    <w:name w:val="ParaNUMBERED"/>
    <w:aliases w:val="pn"/>
    <w:basedOn w:val="ParaNORMAL"/>
    <w:rsid w:val="0021120B"/>
    <w:pPr>
      <w:tabs>
        <w:tab w:val="right" w:pos="936"/>
        <w:tab w:val="left" w:pos="1238"/>
      </w:tabs>
      <w:ind w:firstLine="0"/>
    </w:pPr>
  </w:style>
  <w:style w:type="character" w:customStyle="1" w:styleId="FooterChar">
    <w:name w:val="Footer Char"/>
    <w:aliases w:val="f Char"/>
    <w:basedOn w:val="DefaultParagraphFont"/>
    <w:link w:val="Footer"/>
    <w:uiPriority w:val="99"/>
    <w:rsid w:val="00E40440"/>
    <w:rPr>
      <w:rFonts w:ascii="CG Times (WN)" w:hAnsi="CG Times (WN)"/>
      <w:sz w:val="24"/>
    </w:rPr>
  </w:style>
  <w:style w:type="paragraph" w:styleId="ListParagraph">
    <w:name w:val="List Paragraph"/>
    <w:basedOn w:val="Normal"/>
    <w:uiPriority w:val="34"/>
    <w:qFormat/>
    <w:rsid w:val="007E72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8E"/>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813C8E"/>
    <w:pPr>
      <w:keepNext/>
      <w:jc w:val="center"/>
      <w:outlineLvl w:val="0"/>
    </w:pPr>
    <w:rPr>
      <w:rFonts w:ascii="Times New Roman" w:hAnsi="Times New Roman"/>
      <w:b/>
      <w:sz w:val="20"/>
    </w:rPr>
  </w:style>
  <w:style w:type="paragraph" w:styleId="Heading2">
    <w:name w:val="heading 2"/>
    <w:basedOn w:val="Normal"/>
    <w:next w:val="Normal"/>
    <w:qFormat/>
    <w:rsid w:val="00813C8E"/>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C8E"/>
    <w:pPr>
      <w:ind w:right="-810"/>
    </w:pPr>
    <w:rPr>
      <w:sz w:val="20"/>
    </w:rPr>
  </w:style>
  <w:style w:type="paragraph" w:styleId="Header">
    <w:name w:val="header"/>
    <w:basedOn w:val="Normal"/>
    <w:rsid w:val="00813C8E"/>
    <w:pPr>
      <w:tabs>
        <w:tab w:val="center" w:pos="4320"/>
        <w:tab w:val="right" w:pos="8640"/>
      </w:tabs>
    </w:pPr>
  </w:style>
  <w:style w:type="paragraph" w:styleId="Footer">
    <w:name w:val="footer"/>
    <w:aliases w:val="f"/>
    <w:basedOn w:val="Normal"/>
    <w:link w:val="FooterChar"/>
    <w:uiPriority w:val="99"/>
    <w:rsid w:val="00813C8E"/>
    <w:pPr>
      <w:tabs>
        <w:tab w:val="center" w:pos="4320"/>
        <w:tab w:val="right" w:pos="8640"/>
      </w:tabs>
    </w:pPr>
  </w:style>
  <w:style w:type="paragraph" w:styleId="BodyText2">
    <w:name w:val="Body Text 2"/>
    <w:basedOn w:val="Normal"/>
    <w:rsid w:val="00813C8E"/>
    <w:rPr>
      <w:sz w:val="20"/>
    </w:rPr>
  </w:style>
  <w:style w:type="paragraph" w:styleId="BlockText">
    <w:name w:val="Block Text"/>
    <w:basedOn w:val="Normal"/>
    <w:rsid w:val="00813C8E"/>
    <w:pPr>
      <w:tabs>
        <w:tab w:val="center" w:pos="8550"/>
      </w:tabs>
      <w:ind w:left="7020" w:right="-630"/>
      <w:jc w:val="center"/>
    </w:pPr>
    <w:rPr>
      <w:rFonts w:ascii="Times New Roman" w:hAnsi="Times New Roman"/>
      <w:b/>
      <w:sz w:val="20"/>
      <w:u w:val="single"/>
    </w:rPr>
  </w:style>
  <w:style w:type="paragraph" w:styleId="Title">
    <w:name w:val="Title"/>
    <w:basedOn w:val="Normal"/>
    <w:qFormat/>
    <w:rsid w:val="00813C8E"/>
    <w:pPr>
      <w:jc w:val="center"/>
    </w:pPr>
    <w:rPr>
      <w:rFonts w:ascii="Times New Roman" w:hAnsi="Times New Roman"/>
      <w:b/>
    </w:rPr>
  </w:style>
  <w:style w:type="paragraph" w:styleId="BodyText3">
    <w:name w:val="Body Text 3"/>
    <w:basedOn w:val="Normal"/>
    <w:rsid w:val="00813C8E"/>
    <w:pPr>
      <w:jc w:val="center"/>
    </w:pPr>
    <w:rPr>
      <w:b/>
    </w:rPr>
  </w:style>
  <w:style w:type="paragraph" w:customStyle="1" w:styleId="ParaNORMAL">
    <w:name w:val="ParaNORMAL"/>
    <w:aliases w:val="p,party"/>
    <w:basedOn w:val="Normal"/>
    <w:rsid w:val="00266878"/>
    <w:pPr>
      <w:overflowPunct/>
      <w:autoSpaceDE/>
      <w:autoSpaceDN/>
      <w:adjustRightInd/>
      <w:spacing w:before="280" w:line="280" w:lineRule="exact"/>
      <w:ind w:firstLine="720"/>
      <w:jc w:val="both"/>
      <w:textAlignment w:val="auto"/>
    </w:pPr>
    <w:rPr>
      <w:rFonts w:ascii="Times" w:hAnsi="Times"/>
    </w:rPr>
  </w:style>
  <w:style w:type="paragraph" w:customStyle="1" w:styleId="SubParaLevel1">
    <w:name w:val="SubParaLevel1"/>
    <w:aliases w:val="s1,S1"/>
    <w:basedOn w:val="ParaNORMAL"/>
    <w:rsid w:val="00266878"/>
    <w:pPr>
      <w:tabs>
        <w:tab w:val="right" w:pos="1800"/>
        <w:tab w:val="left" w:pos="2160"/>
      </w:tabs>
      <w:ind w:left="720" w:firstLine="0"/>
    </w:pPr>
  </w:style>
  <w:style w:type="character" w:styleId="PageNumber">
    <w:name w:val="page number"/>
    <w:basedOn w:val="DefaultParagraphFont"/>
    <w:rsid w:val="0093349B"/>
  </w:style>
  <w:style w:type="paragraph" w:styleId="BalloonText">
    <w:name w:val="Balloon Text"/>
    <w:basedOn w:val="Normal"/>
    <w:semiHidden/>
    <w:rsid w:val="00937BF5"/>
    <w:rPr>
      <w:rFonts w:ascii="Tahoma" w:hAnsi="Tahoma" w:cs="Tahoma"/>
      <w:sz w:val="16"/>
      <w:szCs w:val="16"/>
    </w:rPr>
  </w:style>
  <w:style w:type="paragraph" w:styleId="CommentText">
    <w:name w:val="annotation text"/>
    <w:basedOn w:val="Normal"/>
    <w:semiHidden/>
    <w:rsid w:val="00C5748E"/>
    <w:pPr>
      <w:overflowPunct/>
      <w:autoSpaceDE/>
      <w:autoSpaceDN/>
      <w:adjustRightInd/>
      <w:spacing w:line="280" w:lineRule="exact"/>
      <w:textAlignment w:val="auto"/>
    </w:pPr>
    <w:rPr>
      <w:rFonts w:ascii="Times" w:hAnsi="Times"/>
    </w:rPr>
  </w:style>
  <w:style w:type="paragraph" w:customStyle="1" w:styleId="NormalCenterBold">
    <w:name w:val="NormalCenterBold"/>
    <w:aliases w:val="ncb"/>
    <w:basedOn w:val="TitleCenterBold"/>
    <w:next w:val="ParaNORMAL"/>
    <w:rsid w:val="0021120B"/>
    <w:pPr>
      <w:spacing w:before="0"/>
    </w:pPr>
  </w:style>
  <w:style w:type="paragraph" w:customStyle="1" w:styleId="TitleCenterBold">
    <w:name w:val="TitleCenterBold"/>
    <w:aliases w:val="tcb"/>
    <w:basedOn w:val="Normal"/>
    <w:next w:val="ParaNORMAL"/>
    <w:rsid w:val="0021120B"/>
    <w:pPr>
      <w:keepNext/>
      <w:overflowPunct/>
      <w:autoSpaceDE/>
      <w:autoSpaceDN/>
      <w:adjustRightInd/>
      <w:spacing w:before="360" w:line="280" w:lineRule="exact"/>
      <w:jc w:val="center"/>
      <w:textAlignment w:val="auto"/>
    </w:pPr>
    <w:rPr>
      <w:rFonts w:ascii="Times" w:hAnsi="Times"/>
      <w:b/>
      <w:smallCaps/>
    </w:rPr>
  </w:style>
  <w:style w:type="paragraph" w:customStyle="1" w:styleId="TitleLeft">
    <w:name w:val="TitleLeft"/>
    <w:aliases w:val="tl"/>
    <w:basedOn w:val="TitleCenterBold"/>
    <w:next w:val="Normal"/>
    <w:rsid w:val="0021120B"/>
    <w:pPr>
      <w:tabs>
        <w:tab w:val="left" w:pos="1699"/>
      </w:tabs>
      <w:spacing w:before="320"/>
      <w:ind w:left="1699" w:hanging="1699"/>
      <w:jc w:val="left"/>
    </w:pPr>
    <w:rPr>
      <w:b w:val="0"/>
    </w:rPr>
  </w:style>
  <w:style w:type="paragraph" w:customStyle="1" w:styleId="ParaNUMBERED">
    <w:name w:val="ParaNUMBERED"/>
    <w:aliases w:val="pn"/>
    <w:basedOn w:val="ParaNORMAL"/>
    <w:rsid w:val="0021120B"/>
    <w:pPr>
      <w:tabs>
        <w:tab w:val="right" w:pos="936"/>
        <w:tab w:val="left" w:pos="1238"/>
      </w:tabs>
      <w:ind w:firstLine="0"/>
    </w:pPr>
  </w:style>
  <w:style w:type="character" w:customStyle="1" w:styleId="FooterChar">
    <w:name w:val="Footer Char"/>
    <w:aliases w:val="f Char"/>
    <w:basedOn w:val="DefaultParagraphFont"/>
    <w:link w:val="Footer"/>
    <w:uiPriority w:val="99"/>
    <w:rsid w:val="00E40440"/>
    <w:rPr>
      <w:rFonts w:ascii="CG Times (WN)" w:hAnsi="CG Times (WN)"/>
      <w:sz w:val="24"/>
    </w:rPr>
  </w:style>
  <w:style w:type="paragraph" w:styleId="ListParagraph">
    <w:name w:val="List Paragraph"/>
    <w:basedOn w:val="Normal"/>
    <w:uiPriority w:val="34"/>
    <w:qFormat/>
    <w:rsid w:val="007E72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79E3-1FAF-4ADC-B23E-05202554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7716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2016-01-28T20:26:00Z</dcterms:created>
  <dcterms:modified xsi:type="dcterms:W3CDTF">2016-01-28T20:26:00Z</dcterms:modified>
</cp:coreProperties>
</file>