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63094F" w14:textId="77777777" w:rsidR="007237C5" w:rsidRDefault="007237C5">
      <w:pPr>
        <w:framePr w:w="2830" w:h="4790" w:hSpace="180" w:wrap="auto" w:vAnchor="text" w:hAnchor="page" w:x="8557" w:y="-284"/>
        <w:pBdr>
          <w:top w:val="single" w:sz="6" w:space="1" w:color="auto"/>
          <w:left w:val="single" w:sz="6" w:space="1" w:color="auto"/>
          <w:bottom w:val="single" w:sz="6" w:space="1" w:color="auto"/>
          <w:right w:val="single" w:sz="6" w:space="1" w:color="auto"/>
        </w:pBdr>
        <w:shd w:val="clear" w:color="auto" w:fill="000000"/>
        <w:jc w:val="center"/>
        <w:rPr>
          <w:smallCaps/>
        </w:rPr>
      </w:pPr>
      <w:bookmarkStart w:id="0" w:name="_GoBack"/>
      <w:bookmarkEnd w:id="0"/>
    </w:p>
    <w:p w14:paraId="7E691A2D" w14:textId="77777777" w:rsidR="007237C5" w:rsidRDefault="007237C5">
      <w:pPr>
        <w:framePr w:w="2830" w:h="4790" w:hSpace="180" w:wrap="auto" w:vAnchor="text" w:hAnchor="page" w:x="8557" w:y="-284"/>
        <w:pBdr>
          <w:top w:val="single" w:sz="6" w:space="1" w:color="auto"/>
          <w:left w:val="single" w:sz="6" w:space="1" w:color="auto"/>
          <w:bottom w:val="single" w:sz="6" w:space="1" w:color="auto"/>
          <w:right w:val="single" w:sz="6" w:space="1" w:color="auto"/>
        </w:pBdr>
        <w:shd w:val="clear" w:color="auto" w:fill="000000"/>
        <w:jc w:val="center"/>
        <w:rPr>
          <w:smallCaps/>
        </w:rPr>
      </w:pPr>
    </w:p>
    <w:p w14:paraId="211E2191" w14:textId="77777777" w:rsidR="007237C5" w:rsidRDefault="007237C5">
      <w:pPr>
        <w:framePr w:w="2830" w:h="4790" w:hSpace="180" w:wrap="auto" w:vAnchor="text" w:hAnchor="page" w:x="8557" w:y="-284"/>
        <w:pBdr>
          <w:top w:val="single" w:sz="6" w:space="1" w:color="auto"/>
          <w:left w:val="single" w:sz="6" w:space="1" w:color="auto"/>
          <w:bottom w:val="single" w:sz="6" w:space="1" w:color="auto"/>
          <w:right w:val="single" w:sz="6" w:space="1" w:color="auto"/>
        </w:pBdr>
        <w:shd w:val="clear" w:color="auto" w:fill="000000"/>
        <w:jc w:val="center"/>
        <w:rPr>
          <w:b/>
          <w:smallCaps/>
          <w:sz w:val="40"/>
        </w:rPr>
      </w:pPr>
      <w:smartTag w:uri="urn:schemas-microsoft-com:office:smarttags" w:element="place">
        <w:smartTag w:uri="urn:schemas-microsoft-com:office:smarttags" w:element="PlaceName">
          <w:r>
            <w:rPr>
              <w:b/>
              <w:smallCaps/>
              <w:sz w:val="40"/>
            </w:rPr>
            <w:t>Illinois</w:t>
          </w:r>
        </w:smartTag>
        <w:r>
          <w:rPr>
            <w:b/>
            <w:smallCaps/>
            <w:sz w:val="40"/>
          </w:rPr>
          <w:t xml:space="preserve"> </w:t>
        </w:r>
        <w:smartTag w:uri="urn:schemas-microsoft-com:office:smarttags" w:element="PlaceType">
          <w:r>
            <w:rPr>
              <w:b/>
              <w:smallCaps/>
              <w:sz w:val="40"/>
            </w:rPr>
            <w:t>State</w:t>
          </w:r>
        </w:smartTag>
      </w:smartTag>
    </w:p>
    <w:p w14:paraId="1BFA7CD6" w14:textId="77777777" w:rsidR="007237C5" w:rsidRDefault="007237C5">
      <w:pPr>
        <w:framePr w:w="2830" w:h="4790" w:hSpace="180" w:wrap="auto" w:vAnchor="text" w:hAnchor="page" w:x="8557" w:y="-284"/>
        <w:pBdr>
          <w:top w:val="single" w:sz="6" w:space="1" w:color="auto"/>
          <w:left w:val="single" w:sz="6" w:space="1" w:color="auto"/>
          <w:bottom w:val="single" w:sz="6" w:space="1" w:color="auto"/>
          <w:right w:val="single" w:sz="6" w:space="1" w:color="auto"/>
        </w:pBdr>
        <w:shd w:val="clear" w:color="auto" w:fill="000000"/>
        <w:jc w:val="center"/>
        <w:rPr>
          <w:b/>
          <w:smallCaps/>
          <w:sz w:val="32"/>
        </w:rPr>
      </w:pPr>
      <w:r>
        <w:rPr>
          <w:b/>
          <w:smallCaps/>
          <w:sz w:val="32"/>
        </w:rPr>
        <w:t>University</w:t>
      </w:r>
    </w:p>
    <w:p w14:paraId="7393EA51" w14:textId="77777777" w:rsidR="007237C5" w:rsidRDefault="007237C5">
      <w:pPr>
        <w:framePr w:w="2830" w:h="4790" w:hSpace="180" w:wrap="auto" w:vAnchor="text" w:hAnchor="page" w:x="8557" w:y="-284"/>
        <w:pBdr>
          <w:top w:val="single" w:sz="6" w:space="1" w:color="auto"/>
          <w:left w:val="single" w:sz="6" w:space="1" w:color="auto"/>
          <w:bottom w:val="single" w:sz="6" w:space="1" w:color="auto"/>
          <w:right w:val="single" w:sz="6" w:space="1" w:color="auto"/>
        </w:pBdr>
        <w:shd w:val="clear" w:color="auto" w:fill="000000"/>
        <w:jc w:val="center"/>
        <w:rPr>
          <w:smallCaps/>
        </w:rPr>
      </w:pPr>
    </w:p>
    <w:p w14:paraId="0C9117B2" w14:textId="77777777" w:rsidR="007237C5" w:rsidRDefault="007237C5">
      <w:pPr>
        <w:framePr w:w="2830" w:h="4790" w:hSpace="180" w:wrap="auto" w:vAnchor="text" w:hAnchor="page" w:x="8557" w:y="-284"/>
        <w:pBdr>
          <w:top w:val="single" w:sz="6" w:space="1" w:color="auto"/>
          <w:left w:val="single" w:sz="6" w:space="1" w:color="auto"/>
          <w:bottom w:val="single" w:sz="6" w:space="1" w:color="auto"/>
          <w:right w:val="single" w:sz="6" w:space="1" w:color="auto"/>
        </w:pBdr>
        <w:shd w:val="clear" w:color="auto" w:fill="000000"/>
        <w:jc w:val="center"/>
        <w:rPr>
          <w:smallCaps/>
        </w:rPr>
      </w:pPr>
    </w:p>
    <w:p w14:paraId="3546BB4A" w14:textId="77777777" w:rsidR="007237C5" w:rsidRDefault="007237C5">
      <w:pPr>
        <w:framePr w:w="2830" w:h="4790" w:hSpace="180" w:wrap="auto" w:vAnchor="text" w:hAnchor="page" w:x="8557" w:y="-284"/>
        <w:pBdr>
          <w:top w:val="single" w:sz="6" w:space="1" w:color="auto"/>
          <w:left w:val="single" w:sz="6" w:space="1" w:color="auto"/>
          <w:bottom w:val="single" w:sz="6" w:space="1" w:color="auto"/>
          <w:right w:val="single" w:sz="6" w:space="1" w:color="auto"/>
        </w:pBdr>
        <w:shd w:val="clear" w:color="auto" w:fill="000000"/>
        <w:jc w:val="center"/>
        <w:rPr>
          <w:smallCaps/>
        </w:rPr>
      </w:pPr>
    </w:p>
    <w:p w14:paraId="758BE57D" w14:textId="77777777" w:rsidR="007237C5" w:rsidRDefault="007237C5">
      <w:pPr>
        <w:framePr w:w="2830" w:h="4790" w:hSpace="180" w:wrap="auto" w:vAnchor="text" w:hAnchor="page" w:x="8557" w:y="-284"/>
        <w:pBdr>
          <w:top w:val="single" w:sz="6" w:space="1" w:color="auto"/>
          <w:left w:val="single" w:sz="6" w:space="1" w:color="auto"/>
          <w:bottom w:val="single" w:sz="6" w:space="1" w:color="auto"/>
          <w:right w:val="single" w:sz="6" w:space="1" w:color="auto"/>
        </w:pBdr>
        <w:shd w:val="clear" w:color="auto" w:fill="000000"/>
        <w:rPr>
          <w:smallCaps/>
        </w:rPr>
      </w:pPr>
    </w:p>
    <w:p w14:paraId="12EFE3ED" w14:textId="77777777" w:rsidR="007237C5" w:rsidRDefault="007237C5">
      <w:pPr>
        <w:pStyle w:val="Caption"/>
        <w:framePr w:h="4790" w:wrap="auto"/>
      </w:pPr>
      <w:r>
        <w:t>Board of</w:t>
      </w:r>
    </w:p>
    <w:p w14:paraId="1807A3C9" w14:textId="77777777" w:rsidR="007237C5" w:rsidRDefault="007237C5">
      <w:pPr>
        <w:framePr w:w="2830" w:h="4790" w:hSpace="180" w:wrap="auto" w:vAnchor="text" w:hAnchor="page" w:x="8557" w:y="-284"/>
        <w:pBdr>
          <w:top w:val="single" w:sz="6" w:space="1" w:color="auto"/>
          <w:left w:val="single" w:sz="6" w:space="1" w:color="auto"/>
          <w:bottom w:val="single" w:sz="6" w:space="1" w:color="auto"/>
          <w:right w:val="single" w:sz="6" w:space="1" w:color="auto"/>
        </w:pBdr>
        <w:shd w:val="clear" w:color="auto" w:fill="000000"/>
        <w:jc w:val="center"/>
        <w:rPr>
          <w:b/>
          <w:smallCaps/>
          <w:sz w:val="56"/>
        </w:rPr>
      </w:pPr>
      <w:r>
        <w:rPr>
          <w:b/>
          <w:smallCaps/>
          <w:sz w:val="56"/>
        </w:rPr>
        <w:t>Trustees</w:t>
      </w:r>
    </w:p>
    <w:p w14:paraId="782321B2" w14:textId="77777777" w:rsidR="007237C5" w:rsidRDefault="007237C5">
      <w:pPr>
        <w:framePr w:w="2830" w:h="4790" w:hSpace="180" w:wrap="auto" w:vAnchor="text" w:hAnchor="page" w:x="8557" w:y="-284"/>
        <w:pBdr>
          <w:top w:val="single" w:sz="6" w:space="1" w:color="auto"/>
          <w:left w:val="single" w:sz="6" w:space="1" w:color="auto"/>
          <w:bottom w:val="single" w:sz="6" w:space="1" w:color="auto"/>
          <w:right w:val="single" w:sz="6" w:space="1" w:color="auto"/>
        </w:pBdr>
        <w:shd w:val="clear" w:color="auto" w:fill="000000"/>
        <w:jc w:val="center"/>
        <w:rPr>
          <w:smallCaps/>
        </w:rPr>
      </w:pPr>
    </w:p>
    <w:p w14:paraId="76D09509" w14:textId="77777777" w:rsidR="007237C5" w:rsidRDefault="007237C5">
      <w:pPr>
        <w:framePr w:w="2830" w:h="4790" w:hSpace="180" w:wrap="auto" w:vAnchor="text" w:hAnchor="page" w:x="8557" w:y="-284"/>
        <w:pBdr>
          <w:top w:val="single" w:sz="6" w:space="1" w:color="auto"/>
          <w:left w:val="single" w:sz="6" w:space="1" w:color="auto"/>
          <w:bottom w:val="single" w:sz="6" w:space="1" w:color="auto"/>
          <w:right w:val="single" w:sz="6" w:space="1" w:color="auto"/>
        </w:pBdr>
        <w:shd w:val="clear" w:color="auto" w:fill="000000"/>
        <w:jc w:val="center"/>
      </w:pPr>
    </w:p>
    <w:p w14:paraId="3AF25F59" w14:textId="77777777" w:rsidR="007237C5" w:rsidRDefault="007237C5">
      <w:pPr>
        <w:ind w:left="5760"/>
      </w:pPr>
    </w:p>
    <w:p w14:paraId="7F40B484" w14:textId="77777777" w:rsidR="007237C5" w:rsidRDefault="007237C5">
      <w:pPr>
        <w:ind w:right="450"/>
        <w:jc w:val="both"/>
        <w:rPr>
          <w:sz w:val="20"/>
        </w:rPr>
      </w:pPr>
    </w:p>
    <w:p w14:paraId="705A2E53" w14:textId="77777777" w:rsidR="007237C5" w:rsidRDefault="007237C5">
      <w:pPr>
        <w:ind w:right="450"/>
        <w:jc w:val="both"/>
        <w:rPr>
          <w:sz w:val="20"/>
        </w:rPr>
      </w:pPr>
    </w:p>
    <w:p w14:paraId="4EB02874" w14:textId="77777777" w:rsidR="007237C5" w:rsidRDefault="007237C5">
      <w:pPr>
        <w:ind w:right="450"/>
        <w:jc w:val="both"/>
        <w:rPr>
          <w:sz w:val="20"/>
        </w:rPr>
      </w:pPr>
    </w:p>
    <w:p w14:paraId="570CBF2F" w14:textId="77777777" w:rsidR="007237C5" w:rsidRDefault="007237C5">
      <w:pPr>
        <w:ind w:right="450"/>
        <w:jc w:val="both"/>
        <w:rPr>
          <w:sz w:val="20"/>
        </w:rPr>
      </w:pPr>
    </w:p>
    <w:p w14:paraId="1F0F4E22" w14:textId="77777777" w:rsidR="007237C5" w:rsidRDefault="007237C5">
      <w:pPr>
        <w:ind w:right="450"/>
        <w:jc w:val="both"/>
        <w:rPr>
          <w:sz w:val="20"/>
        </w:rPr>
      </w:pPr>
    </w:p>
    <w:p w14:paraId="293542F3" w14:textId="77777777" w:rsidR="007237C5" w:rsidRDefault="007237C5">
      <w:pPr>
        <w:ind w:right="450"/>
        <w:jc w:val="both"/>
        <w:rPr>
          <w:sz w:val="20"/>
        </w:rPr>
      </w:pPr>
    </w:p>
    <w:p w14:paraId="7B561A86" w14:textId="77777777" w:rsidR="007237C5" w:rsidRDefault="007237C5">
      <w:pPr>
        <w:ind w:right="450"/>
        <w:jc w:val="both"/>
        <w:rPr>
          <w:sz w:val="20"/>
        </w:rPr>
      </w:pPr>
    </w:p>
    <w:p w14:paraId="31447400" w14:textId="77777777" w:rsidR="007237C5" w:rsidRDefault="007237C5">
      <w:pPr>
        <w:ind w:right="450"/>
        <w:jc w:val="both"/>
        <w:rPr>
          <w:sz w:val="20"/>
        </w:rPr>
      </w:pPr>
    </w:p>
    <w:p w14:paraId="2A22FE71" w14:textId="77777777" w:rsidR="007237C5" w:rsidRDefault="007237C5">
      <w:pPr>
        <w:ind w:right="450"/>
        <w:jc w:val="both"/>
        <w:rPr>
          <w:sz w:val="20"/>
        </w:rPr>
      </w:pPr>
    </w:p>
    <w:p w14:paraId="1B87F1BF" w14:textId="77777777" w:rsidR="007237C5" w:rsidRDefault="007237C5">
      <w:pPr>
        <w:ind w:right="450"/>
        <w:jc w:val="both"/>
        <w:rPr>
          <w:sz w:val="20"/>
        </w:rPr>
      </w:pPr>
    </w:p>
    <w:p w14:paraId="4951E4CF" w14:textId="77777777" w:rsidR="007237C5" w:rsidRDefault="007237C5">
      <w:pPr>
        <w:ind w:right="450"/>
        <w:jc w:val="both"/>
        <w:rPr>
          <w:sz w:val="20"/>
        </w:rPr>
      </w:pPr>
    </w:p>
    <w:p w14:paraId="65C3AA6B" w14:textId="77777777" w:rsidR="007237C5" w:rsidRDefault="007237C5">
      <w:pPr>
        <w:ind w:right="450"/>
        <w:jc w:val="both"/>
        <w:rPr>
          <w:sz w:val="20"/>
        </w:rPr>
      </w:pPr>
    </w:p>
    <w:p w14:paraId="1E6DC72E" w14:textId="77777777" w:rsidR="007237C5" w:rsidRDefault="007237C5">
      <w:pPr>
        <w:ind w:right="450"/>
        <w:jc w:val="both"/>
        <w:rPr>
          <w:sz w:val="20"/>
        </w:rPr>
      </w:pPr>
    </w:p>
    <w:p w14:paraId="747EF04C" w14:textId="77777777" w:rsidR="007237C5" w:rsidRDefault="007237C5">
      <w:pPr>
        <w:ind w:right="450"/>
        <w:jc w:val="both"/>
        <w:rPr>
          <w:sz w:val="20"/>
        </w:rPr>
      </w:pPr>
    </w:p>
    <w:p w14:paraId="44D5837A" w14:textId="77777777" w:rsidR="007237C5" w:rsidRDefault="007237C5">
      <w:pPr>
        <w:ind w:right="450"/>
        <w:jc w:val="both"/>
        <w:rPr>
          <w:sz w:val="20"/>
        </w:rPr>
      </w:pPr>
    </w:p>
    <w:p w14:paraId="4E21C080" w14:textId="77777777" w:rsidR="007237C5" w:rsidRDefault="007237C5">
      <w:pPr>
        <w:ind w:right="450"/>
        <w:jc w:val="both"/>
        <w:rPr>
          <w:sz w:val="20"/>
        </w:rPr>
      </w:pPr>
    </w:p>
    <w:p w14:paraId="7FE2DEE4" w14:textId="77777777" w:rsidR="007237C5" w:rsidRDefault="007237C5">
      <w:pPr>
        <w:tabs>
          <w:tab w:val="decimal" w:pos="8640"/>
        </w:tabs>
        <w:ind w:right="450"/>
        <w:jc w:val="both"/>
        <w:rPr>
          <w:sz w:val="20"/>
        </w:rPr>
      </w:pPr>
    </w:p>
    <w:p w14:paraId="3D8DBC5A" w14:textId="77777777" w:rsidR="007237C5" w:rsidRDefault="007237C5">
      <w:pPr>
        <w:tabs>
          <w:tab w:val="center" w:pos="8640"/>
        </w:tabs>
        <w:ind w:right="450"/>
        <w:jc w:val="both"/>
        <w:rPr>
          <w:sz w:val="20"/>
          <w:u w:val="single"/>
        </w:rPr>
      </w:pPr>
    </w:p>
    <w:p w14:paraId="017F955A" w14:textId="77777777" w:rsidR="007237C5" w:rsidRDefault="007237C5">
      <w:pPr>
        <w:tabs>
          <w:tab w:val="center" w:pos="8640"/>
        </w:tabs>
        <w:ind w:right="450"/>
        <w:jc w:val="both"/>
        <w:rPr>
          <w:b/>
          <w:sz w:val="20"/>
          <w:u w:val="single"/>
        </w:rPr>
      </w:pPr>
    </w:p>
    <w:p w14:paraId="16914A35" w14:textId="4A2D48CA" w:rsidR="00CB5D96" w:rsidRDefault="007237C5" w:rsidP="000E29AE">
      <w:pPr>
        <w:tabs>
          <w:tab w:val="center" w:pos="8190"/>
        </w:tabs>
        <w:ind w:right="-1350"/>
        <w:jc w:val="both"/>
        <w:rPr>
          <w:rFonts w:ascii="Times New Roman" w:hAnsi="Times New Roman"/>
          <w:b/>
          <w:sz w:val="20"/>
        </w:rPr>
      </w:pPr>
      <w:r>
        <w:rPr>
          <w:b/>
          <w:sz w:val="20"/>
        </w:rPr>
        <w:tab/>
      </w:r>
      <w:r w:rsidR="00FB43E3">
        <w:rPr>
          <w:rFonts w:ascii="Times New Roman" w:hAnsi="Times New Roman"/>
          <w:b/>
          <w:sz w:val="20"/>
          <w:u w:val="single"/>
        </w:rPr>
        <w:t>Report No.</w:t>
      </w:r>
      <w:r w:rsidR="000E29AE">
        <w:rPr>
          <w:rFonts w:ascii="Times New Roman" w:hAnsi="Times New Roman"/>
          <w:b/>
          <w:sz w:val="20"/>
          <w:u w:val="single"/>
        </w:rPr>
        <w:t xml:space="preserve"> 2017.01/4000.01</w:t>
      </w:r>
    </w:p>
    <w:p w14:paraId="5ED882AF" w14:textId="5D98E199" w:rsidR="00CB5D96" w:rsidRPr="000E29AE" w:rsidRDefault="000E29AE" w:rsidP="000E29AE">
      <w:pPr>
        <w:tabs>
          <w:tab w:val="center" w:pos="8190"/>
        </w:tabs>
        <w:ind w:right="-1350"/>
        <w:rPr>
          <w:b/>
          <w:sz w:val="20"/>
          <w:u w:val="single"/>
        </w:rPr>
      </w:pPr>
      <w:r>
        <w:rPr>
          <w:rFonts w:ascii="Times New Roman" w:hAnsi="Times New Roman"/>
          <w:b/>
          <w:sz w:val="20"/>
        </w:rPr>
        <w:tab/>
      </w:r>
      <w:r w:rsidRPr="000E29AE">
        <w:rPr>
          <w:rFonts w:ascii="Times New Roman" w:hAnsi="Times New Roman"/>
          <w:b/>
          <w:sz w:val="20"/>
          <w:u w:val="single"/>
        </w:rPr>
        <w:t>Grant and Contract Activity Report</w:t>
      </w:r>
    </w:p>
    <w:p w14:paraId="331A5817" w14:textId="77777777" w:rsidR="00573D65" w:rsidRPr="00573D65" w:rsidRDefault="00573D65" w:rsidP="00573D65">
      <w:pPr>
        <w:tabs>
          <w:tab w:val="center" w:pos="8550"/>
        </w:tabs>
        <w:ind w:right="-630"/>
        <w:rPr>
          <w:b/>
          <w:sz w:val="20"/>
          <w:u w:val="single"/>
        </w:rPr>
      </w:pPr>
    </w:p>
    <w:p w14:paraId="14B24AB7" w14:textId="77777777" w:rsidR="00245360" w:rsidRPr="002C5953" w:rsidRDefault="00245360" w:rsidP="00E1257B">
      <w:pPr>
        <w:rPr>
          <w:rFonts w:ascii="Times New Roman" w:hAnsi="Times New Roman"/>
          <w:b/>
          <w:bCs/>
          <w:i/>
          <w:sz w:val="20"/>
        </w:rPr>
      </w:pPr>
      <w:r w:rsidRPr="002C5953">
        <w:rPr>
          <w:rFonts w:ascii="Times New Roman" w:hAnsi="Times New Roman"/>
          <w:b/>
          <w:bCs/>
          <w:i/>
          <w:sz w:val="20"/>
        </w:rPr>
        <w:t>Introduction</w:t>
      </w:r>
    </w:p>
    <w:p w14:paraId="16E91896" w14:textId="77777777" w:rsidR="00F5206B" w:rsidRPr="002C5953" w:rsidRDefault="000631A0" w:rsidP="00245360">
      <w:pPr>
        <w:rPr>
          <w:rFonts w:ascii="Times New Roman" w:hAnsi="Times New Roman"/>
          <w:sz w:val="20"/>
        </w:rPr>
      </w:pPr>
      <w:r w:rsidRPr="002C5953">
        <w:rPr>
          <w:rFonts w:ascii="Times New Roman" w:hAnsi="Times New Roman"/>
          <w:sz w:val="20"/>
        </w:rPr>
        <w:t xml:space="preserve">External funding </w:t>
      </w:r>
      <w:r w:rsidR="00970937" w:rsidRPr="002C5953">
        <w:rPr>
          <w:rFonts w:ascii="Times New Roman" w:hAnsi="Times New Roman"/>
          <w:sz w:val="20"/>
        </w:rPr>
        <w:t xml:space="preserve">through grants and contracts plays a major role in the advancement of faculty scholarly activities, student experiential learning, and University outreach. </w:t>
      </w:r>
      <w:r w:rsidR="004675DD" w:rsidRPr="002C5953">
        <w:rPr>
          <w:rFonts w:ascii="Times New Roman" w:hAnsi="Times New Roman"/>
          <w:sz w:val="20"/>
        </w:rPr>
        <w:t xml:space="preserve">Such </w:t>
      </w:r>
      <w:r w:rsidR="00970937" w:rsidRPr="002C5953">
        <w:rPr>
          <w:rFonts w:ascii="Times New Roman" w:hAnsi="Times New Roman"/>
          <w:sz w:val="20"/>
        </w:rPr>
        <w:t xml:space="preserve">activities </w:t>
      </w:r>
      <w:r w:rsidR="004675DD" w:rsidRPr="002C5953">
        <w:rPr>
          <w:rFonts w:ascii="Times New Roman" w:hAnsi="Times New Roman"/>
          <w:sz w:val="20"/>
        </w:rPr>
        <w:t xml:space="preserve">directly support </w:t>
      </w:r>
      <w:r w:rsidR="00970937" w:rsidRPr="002C5953">
        <w:rPr>
          <w:rFonts w:ascii="Times New Roman" w:hAnsi="Times New Roman"/>
          <w:sz w:val="20"/>
        </w:rPr>
        <w:t xml:space="preserve">two of the core values highlighted in </w:t>
      </w:r>
      <w:r w:rsidR="00970937" w:rsidRPr="002C5953">
        <w:rPr>
          <w:rFonts w:ascii="Times New Roman" w:hAnsi="Times New Roman"/>
          <w:i/>
          <w:sz w:val="20"/>
        </w:rPr>
        <w:t>Educating Illinois 2013-2018</w:t>
      </w:r>
      <w:r w:rsidR="00970937" w:rsidRPr="002C5953">
        <w:rPr>
          <w:rFonts w:ascii="Times New Roman" w:hAnsi="Times New Roman"/>
          <w:sz w:val="20"/>
        </w:rPr>
        <w:t xml:space="preserve">: </w:t>
      </w:r>
      <w:r w:rsidR="004675DD" w:rsidRPr="002C5953">
        <w:rPr>
          <w:rFonts w:ascii="Times New Roman" w:hAnsi="Times New Roman"/>
          <w:sz w:val="20"/>
        </w:rPr>
        <w:t>the p</w:t>
      </w:r>
      <w:r w:rsidR="00970937" w:rsidRPr="002C5953">
        <w:rPr>
          <w:rFonts w:ascii="Times New Roman" w:hAnsi="Times New Roman"/>
          <w:sz w:val="20"/>
        </w:rPr>
        <w:t>urs</w:t>
      </w:r>
      <w:r w:rsidR="004675DD" w:rsidRPr="002C5953">
        <w:rPr>
          <w:rFonts w:ascii="Times New Roman" w:hAnsi="Times New Roman"/>
          <w:sz w:val="20"/>
        </w:rPr>
        <w:t xml:space="preserve">uit of learning and scholarship, </w:t>
      </w:r>
      <w:r w:rsidR="00970937" w:rsidRPr="002C5953">
        <w:rPr>
          <w:rFonts w:ascii="Times New Roman" w:hAnsi="Times New Roman"/>
          <w:sz w:val="20"/>
        </w:rPr>
        <w:t xml:space="preserve">and civic engagement. Furthermore, </w:t>
      </w:r>
      <w:r w:rsidR="00E34803" w:rsidRPr="002C5953">
        <w:rPr>
          <w:rFonts w:ascii="Times New Roman" w:hAnsi="Times New Roman"/>
          <w:sz w:val="20"/>
        </w:rPr>
        <w:t xml:space="preserve">the </w:t>
      </w:r>
      <w:r w:rsidR="00970937" w:rsidRPr="002C5953">
        <w:rPr>
          <w:rFonts w:ascii="Times New Roman" w:hAnsi="Times New Roman"/>
          <w:sz w:val="20"/>
        </w:rPr>
        <w:t xml:space="preserve">research, creative activities, and educational outreach </w:t>
      </w:r>
      <w:r w:rsidR="00E34803" w:rsidRPr="002C5953">
        <w:rPr>
          <w:rFonts w:ascii="Times New Roman" w:hAnsi="Times New Roman"/>
          <w:sz w:val="20"/>
        </w:rPr>
        <w:t xml:space="preserve">made possible by such external support </w:t>
      </w:r>
      <w:r w:rsidR="00970937" w:rsidRPr="002C5953">
        <w:rPr>
          <w:rFonts w:ascii="Times New Roman" w:hAnsi="Times New Roman"/>
          <w:sz w:val="20"/>
        </w:rPr>
        <w:t xml:space="preserve">are </w:t>
      </w:r>
      <w:r w:rsidR="004675DD" w:rsidRPr="002C5953">
        <w:rPr>
          <w:rFonts w:ascii="Times New Roman" w:hAnsi="Times New Roman"/>
          <w:sz w:val="20"/>
        </w:rPr>
        <w:t xml:space="preserve">an </w:t>
      </w:r>
      <w:r w:rsidR="00970937" w:rsidRPr="002C5953">
        <w:rPr>
          <w:rFonts w:ascii="Times New Roman" w:hAnsi="Times New Roman"/>
          <w:sz w:val="20"/>
        </w:rPr>
        <w:t xml:space="preserve">integral </w:t>
      </w:r>
      <w:r w:rsidR="004675DD" w:rsidRPr="002C5953">
        <w:rPr>
          <w:rFonts w:ascii="Times New Roman" w:hAnsi="Times New Roman"/>
          <w:sz w:val="20"/>
        </w:rPr>
        <w:t xml:space="preserve">part of all </w:t>
      </w:r>
      <w:r w:rsidR="00970937" w:rsidRPr="002C5953">
        <w:rPr>
          <w:rFonts w:ascii="Times New Roman" w:hAnsi="Times New Roman"/>
          <w:sz w:val="20"/>
        </w:rPr>
        <w:t xml:space="preserve">four goals of </w:t>
      </w:r>
      <w:r w:rsidR="00970937" w:rsidRPr="002C5953">
        <w:rPr>
          <w:rFonts w:ascii="Times New Roman" w:hAnsi="Times New Roman"/>
          <w:i/>
          <w:sz w:val="20"/>
        </w:rPr>
        <w:t>Educating Illinois</w:t>
      </w:r>
      <w:r w:rsidR="00970937" w:rsidRPr="002C5953">
        <w:rPr>
          <w:rFonts w:ascii="Times New Roman" w:hAnsi="Times New Roman"/>
          <w:sz w:val="20"/>
        </w:rPr>
        <w:t>.</w:t>
      </w:r>
      <w:r w:rsidR="00E2263D" w:rsidRPr="002C5953">
        <w:rPr>
          <w:rFonts w:ascii="Times New Roman" w:hAnsi="Times New Roman"/>
          <w:sz w:val="20"/>
        </w:rPr>
        <w:t xml:space="preserve"> </w:t>
      </w:r>
      <w:r w:rsidR="004675DD" w:rsidRPr="002C5953">
        <w:rPr>
          <w:rFonts w:ascii="Times New Roman" w:hAnsi="Times New Roman"/>
          <w:sz w:val="20"/>
        </w:rPr>
        <w:t>External funding is therefore critical to fulfilling the University’s mission</w:t>
      </w:r>
      <w:r w:rsidR="00E2263D" w:rsidRPr="002C5953">
        <w:rPr>
          <w:rFonts w:ascii="Times New Roman" w:hAnsi="Times New Roman"/>
          <w:sz w:val="20"/>
        </w:rPr>
        <w:t>.</w:t>
      </w:r>
    </w:p>
    <w:p w14:paraId="0760FEA0" w14:textId="77777777" w:rsidR="00F5206B" w:rsidRPr="002C5953" w:rsidRDefault="00F5206B" w:rsidP="00245360">
      <w:pPr>
        <w:rPr>
          <w:rFonts w:ascii="Times New Roman" w:hAnsi="Times New Roman"/>
          <w:sz w:val="20"/>
        </w:rPr>
      </w:pPr>
    </w:p>
    <w:p w14:paraId="17368C28" w14:textId="77777777" w:rsidR="00245360" w:rsidRPr="002C5953" w:rsidRDefault="00245360" w:rsidP="00171CE2">
      <w:pPr>
        <w:rPr>
          <w:rFonts w:ascii="Times New Roman" w:hAnsi="Times New Roman"/>
          <w:b/>
          <w:sz w:val="20"/>
          <w:u w:val="single"/>
        </w:rPr>
      </w:pPr>
    </w:p>
    <w:p w14:paraId="22AB9E91" w14:textId="77777777" w:rsidR="00171CE2" w:rsidRPr="002C5953" w:rsidRDefault="00A80443" w:rsidP="00E1257B">
      <w:pPr>
        <w:rPr>
          <w:rFonts w:ascii="Times New Roman" w:hAnsi="Times New Roman"/>
          <w:b/>
          <w:i/>
          <w:sz w:val="20"/>
        </w:rPr>
      </w:pPr>
      <w:r w:rsidRPr="002C5953">
        <w:rPr>
          <w:rFonts w:ascii="Times New Roman" w:hAnsi="Times New Roman"/>
          <w:b/>
          <w:i/>
          <w:sz w:val="20"/>
        </w:rPr>
        <w:t>Executive S</w:t>
      </w:r>
      <w:r w:rsidR="00171CE2" w:rsidRPr="002C5953">
        <w:rPr>
          <w:rFonts w:ascii="Times New Roman" w:hAnsi="Times New Roman"/>
          <w:b/>
          <w:i/>
          <w:sz w:val="20"/>
        </w:rPr>
        <w:t>ummary</w:t>
      </w:r>
    </w:p>
    <w:p w14:paraId="2CEEF7D2" w14:textId="3F3E6F8C" w:rsidR="00D07B64" w:rsidRPr="002C5953" w:rsidRDefault="00D07B64" w:rsidP="00802648">
      <w:pPr>
        <w:pStyle w:val="BodyText"/>
        <w:spacing w:line="240" w:lineRule="auto"/>
      </w:pPr>
      <w:r w:rsidRPr="00A32D8A">
        <w:t>External support for sponsored projects at Illinois State University totaled $</w:t>
      </w:r>
      <w:r w:rsidR="00230149" w:rsidRPr="00A32D8A">
        <w:t>16.6</w:t>
      </w:r>
      <w:r w:rsidRPr="00A32D8A">
        <w:t xml:space="preserve"> million in FY1</w:t>
      </w:r>
      <w:r w:rsidR="00230149" w:rsidRPr="00A32D8A">
        <w:t>6</w:t>
      </w:r>
      <w:r w:rsidR="002A1F77" w:rsidRPr="00A32D8A">
        <w:t xml:space="preserve">, a </w:t>
      </w:r>
      <w:r w:rsidR="00860448" w:rsidRPr="00A32D8A">
        <w:t>de</w:t>
      </w:r>
      <w:r w:rsidRPr="00A32D8A">
        <w:t xml:space="preserve">crease of </w:t>
      </w:r>
      <w:r w:rsidR="00230149" w:rsidRPr="00A32D8A">
        <w:t>11</w:t>
      </w:r>
      <w:r w:rsidRPr="00A32D8A">
        <w:t>% from FY1</w:t>
      </w:r>
      <w:r w:rsidR="00230149" w:rsidRPr="00A32D8A">
        <w:t>5</w:t>
      </w:r>
      <w:r w:rsidR="00860448" w:rsidRPr="00A32D8A">
        <w:t>. This de</w:t>
      </w:r>
      <w:r w:rsidRPr="00A32D8A">
        <w:t xml:space="preserve">crease occurred </w:t>
      </w:r>
      <w:r w:rsidR="00B57BDF" w:rsidRPr="00A32D8A">
        <w:t>despite</w:t>
      </w:r>
      <w:r w:rsidRPr="00A32D8A">
        <w:t xml:space="preserve"> a </w:t>
      </w:r>
      <w:r w:rsidR="00230149" w:rsidRPr="00A32D8A">
        <w:t>13</w:t>
      </w:r>
      <w:r w:rsidR="00CB2E73" w:rsidRPr="00A32D8A">
        <w:t xml:space="preserve">% </w:t>
      </w:r>
      <w:r w:rsidR="00230149" w:rsidRPr="00A32D8A">
        <w:t>in</w:t>
      </w:r>
      <w:r w:rsidRPr="00A32D8A">
        <w:t>crease in the number of awards</w:t>
      </w:r>
      <w:r w:rsidR="00F142B5" w:rsidRPr="00A32D8A">
        <w:t>.</w:t>
      </w:r>
      <w:r w:rsidR="0072287D" w:rsidRPr="00A32D8A">
        <w:t xml:space="preserve"> </w:t>
      </w:r>
      <w:r w:rsidR="00BD596E" w:rsidRPr="00A32D8A">
        <w:t>The</w:t>
      </w:r>
      <w:r w:rsidR="00BD596E">
        <w:t xml:space="preserve"> number of </w:t>
      </w:r>
      <w:r w:rsidR="00B57BDF">
        <w:t>proposals submitted</w:t>
      </w:r>
      <w:r w:rsidR="00BD596E">
        <w:t xml:space="preserve"> </w:t>
      </w:r>
      <w:r w:rsidR="003E65B7">
        <w:t xml:space="preserve">(315) </w:t>
      </w:r>
      <w:r w:rsidR="00BD596E">
        <w:t xml:space="preserve">and the total funding </w:t>
      </w:r>
      <w:r w:rsidR="003E65B7">
        <w:t xml:space="preserve">amount </w:t>
      </w:r>
      <w:r w:rsidR="00BD596E">
        <w:t>requested</w:t>
      </w:r>
      <w:r w:rsidR="00B57BDF">
        <w:t xml:space="preserve"> </w:t>
      </w:r>
      <w:r w:rsidR="003E65B7">
        <w:t xml:space="preserve">($59.1 million) </w:t>
      </w:r>
      <w:r w:rsidR="00BD596E">
        <w:t xml:space="preserve">in FY16 </w:t>
      </w:r>
      <w:r w:rsidR="00B57BDF">
        <w:t xml:space="preserve">increased </w:t>
      </w:r>
      <w:r w:rsidR="003E65B7">
        <w:t xml:space="preserve">substantially compared to </w:t>
      </w:r>
      <w:r w:rsidR="00BD596E">
        <w:t>FY15</w:t>
      </w:r>
      <w:r w:rsidR="003E65B7">
        <w:t xml:space="preserve"> (273 and $42.3 million, respectively)</w:t>
      </w:r>
      <w:r w:rsidR="00BD596E">
        <w:t xml:space="preserve">, </w:t>
      </w:r>
      <w:r w:rsidR="002829C8">
        <w:t>but because of</w:t>
      </w:r>
      <w:r w:rsidR="003E65B7">
        <w:t xml:space="preserve"> </w:t>
      </w:r>
      <w:r w:rsidR="00BF682A">
        <w:t xml:space="preserve">the delay between </w:t>
      </w:r>
      <w:r w:rsidR="00A32D8A">
        <w:t xml:space="preserve">proposal </w:t>
      </w:r>
      <w:r w:rsidR="00BF682A">
        <w:t>submission</w:t>
      </w:r>
      <w:r w:rsidR="00A32D8A">
        <w:t xml:space="preserve"> </w:t>
      </w:r>
      <w:r w:rsidR="00644133">
        <w:t xml:space="preserve">and </w:t>
      </w:r>
      <w:r w:rsidR="00A32D8A">
        <w:t xml:space="preserve">grant </w:t>
      </w:r>
      <w:r w:rsidR="00644133">
        <w:t xml:space="preserve">award </w:t>
      </w:r>
      <w:r w:rsidR="003E65B7">
        <w:t xml:space="preserve">this increased activity </w:t>
      </w:r>
      <w:r w:rsidR="00BF682A">
        <w:t xml:space="preserve">will not </w:t>
      </w:r>
      <w:r w:rsidR="003E65B7">
        <w:t xml:space="preserve">be </w:t>
      </w:r>
      <w:r w:rsidR="00644133">
        <w:t xml:space="preserve">evident </w:t>
      </w:r>
      <w:r w:rsidR="00BF682A">
        <w:t xml:space="preserve">until </w:t>
      </w:r>
      <w:r w:rsidR="003E65B7">
        <w:t>FY17.</w:t>
      </w:r>
    </w:p>
    <w:p w14:paraId="66A5F047" w14:textId="77777777" w:rsidR="00D07B64" w:rsidRPr="002C5953" w:rsidRDefault="00D07B64" w:rsidP="00802648">
      <w:pPr>
        <w:pStyle w:val="BodyText"/>
        <w:spacing w:line="240" w:lineRule="auto"/>
      </w:pPr>
    </w:p>
    <w:p w14:paraId="06FFCE74" w14:textId="1352CEC1" w:rsidR="0072287D" w:rsidRPr="00CE38DB" w:rsidRDefault="00F82A61" w:rsidP="00802648">
      <w:pPr>
        <w:pStyle w:val="BodyText"/>
        <w:spacing w:line="240" w:lineRule="auto"/>
      </w:pPr>
      <w:r w:rsidRPr="00CE38DB">
        <w:t>The Colleges receiving the most external funding in FY</w:t>
      </w:r>
      <w:r w:rsidR="004D7F2C" w:rsidRPr="00CE38DB">
        <w:t>1</w:t>
      </w:r>
      <w:r w:rsidR="00230149" w:rsidRPr="00CE38DB">
        <w:t>6</w:t>
      </w:r>
      <w:r w:rsidRPr="00CE38DB">
        <w:t xml:space="preserve"> </w:t>
      </w:r>
      <w:r w:rsidR="00802648" w:rsidRPr="00CE38DB">
        <w:t>were the College of Education ($</w:t>
      </w:r>
      <w:r w:rsidR="00230149" w:rsidRPr="00CE38DB">
        <w:t>7.8</w:t>
      </w:r>
      <w:r w:rsidR="00802648" w:rsidRPr="00CE38DB">
        <w:t xml:space="preserve"> million), the College of Arts </w:t>
      </w:r>
      <w:r w:rsidR="003E65B7" w:rsidRPr="00CE38DB">
        <w:t>and</w:t>
      </w:r>
      <w:r w:rsidR="00802648" w:rsidRPr="00CE38DB">
        <w:t xml:space="preserve"> Sciences ($</w:t>
      </w:r>
      <w:r w:rsidR="00230149" w:rsidRPr="00CE38DB">
        <w:t>4</w:t>
      </w:r>
      <w:r w:rsidR="00802648" w:rsidRPr="00CE38DB">
        <w:t>.</w:t>
      </w:r>
      <w:r w:rsidR="00230149" w:rsidRPr="00CE38DB">
        <w:t>9</w:t>
      </w:r>
      <w:r w:rsidR="00802648" w:rsidRPr="00CE38DB">
        <w:t xml:space="preserve"> million), and the </w:t>
      </w:r>
      <w:r w:rsidR="00230149" w:rsidRPr="00CE38DB">
        <w:t>College of Applied Science</w:t>
      </w:r>
      <w:r w:rsidR="003E65B7" w:rsidRPr="00CE38DB">
        <w:t xml:space="preserve"> and</w:t>
      </w:r>
      <w:r w:rsidR="00230149" w:rsidRPr="00CE38DB">
        <w:t xml:space="preserve"> Technology</w:t>
      </w:r>
      <w:r w:rsidR="00802648" w:rsidRPr="00CE38DB">
        <w:t xml:space="preserve"> ($</w:t>
      </w:r>
      <w:r w:rsidR="00AC0DC5" w:rsidRPr="00CE38DB">
        <w:t>2.2 million</w:t>
      </w:r>
      <w:r w:rsidR="00802648" w:rsidRPr="00CE38DB">
        <w:t xml:space="preserve">). </w:t>
      </w:r>
    </w:p>
    <w:p w14:paraId="1E9FF8E2" w14:textId="77777777" w:rsidR="0072287D" w:rsidRPr="00CE38DB" w:rsidRDefault="0072287D" w:rsidP="00802648">
      <w:pPr>
        <w:pStyle w:val="BodyText"/>
        <w:spacing w:line="240" w:lineRule="auto"/>
      </w:pPr>
    </w:p>
    <w:p w14:paraId="7A1BA72D" w14:textId="77777777" w:rsidR="00802648" w:rsidRPr="00CE38DB" w:rsidRDefault="00E044ED" w:rsidP="00802648">
      <w:pPr>
        <w:pStyle w:val="BodyText"/>
        <w:spacing w:line="240" w:lineRule="auto"/>
      </w:pPr>
      <w:r w:rsidRPr="00CE38DB">
        <w:t>Additionally, in FY1</w:t>
      </w:r>
      <w:r w:rsidR="00AC0DC5" w:rsidRPr="00CE38DB">
        <w:t>6</w:t>
      </w:r>
      <w:r w:rsidR="00E1257B" w:rsidRPr="00CE38DB">
        <w:t>:</w:t>
      </w:r>
    </w:p>
    <w:p w14:paraId="11E96894" w14:textId="77777777" w:rsidR="00802648" w:rsidRPr="00CE38DB" w:rsidRDefault="00E044ED" w:rsidP="00802648">
      <w:pPr>
        <w:numPr>
          <w:ilvl w:val="0"/>
          <w:numId w:val="1"/>
        </w:numPr>
        <w:overflowPunct/>
        <w:autoSpaceDE/>
        <w:autoSpaceDN/>
        <w:adjustRightInd/>
        <w:textAlignment w:val="auto"/>
        <w:rPr>
          <w:rFonts w:ascii="Times New Roman" w:hAnsi="Times New Roman"/>
          <w:sz w:val="20"/>
        </w:rPr>
      </w:pPr>
      <w:r w:rsidRPr="00CE38DB">
        <w:rPr>
          <w:rFonts w:ascii="Times New Roman" w:hAnsi="Times New Roman"/>
          <w:sz w:val="20"/>
        </w:rPr>
        <w:t>S</w:t>
      </w:r>
      <w:r w:rsidR="00B336F0" w:rsidRPr="00CE38DB">
        <w:rPr>
          <w:rFonts w:ascii="Times New Roman" w:hAnsi="Times New Roman"/>
          <w:sz w:val="20"/>
        </w:rPr>
        <w:t xml:space="preserve">ubmissions included </w:t>
      </w:r>
      <w:r w:rsidR="000A0E02" w:rsidRPr="00CE38DB">
        <w:rPr>
          <w:rFonts w:ascii="Times New Roman" w:hAnsi="Times New Roman"/>
          <w:sz w:val="20"/>
        </w:rPr>
        <w:t>20</w:t>
      </w:r>
      <w:r w:rsidR="00AC0DC5" w:rsidRPr="00CE38DB">
        <w:rPr>
          <w:rFonts w:ascii="Times New Roman" w:hAnsi="Times New Roman"/>
          <w:sz w:val="20"/>
        </w:rPr>
        <w:t>6</w:t>
      </w:r>
      <w:r w:rsidR="00B336F0" w:rsidRPr="00CE38DB">
        <w:rPr>
          <w:rFonts w:ascii="Times New Roman" w:hAnsi="Times New Roman"/>
          <w:sz w:val="20"/>
        </w:rPr>
        <w:t xml:space="preserve"> different principal investigators (PIs) from Illinois State University</w:t>
      </w:r>
      <w:r w:rsidRPr="00CE38DB">
        <w:rPr>
          <w:rFonts w:ascii="Times New Roman" w:hAnsi="Times New Roman"/>
          <w:sz w:val="20"/>
        </w:rPr>
        <w:t>, and f</w:t>
      </w:r>
      <w:r w:rsidR="00B336F0" w:rsidRPr="00CE38DB">
        <w:rPr>
          <w:rFonts w:ascii="Times New Roman" w:hAnsi="Times New Roman"/>
          <w:sz w:val="20"/>
        </w:rPr>
        <w:t>unded projects involved 1</w:t>
      </w:r>
      <w:r w:rsidR="00AC0DC5" w:rsidRPr="00CE38DB">
        <w:rPr>
          <w:rFonts w:ascii="Times New Roman" w:hAnsi="Times New Roman"/>
          <w:sz w:val="20"/>
        </w:rPr>
        <w:t>26</w:t>
      </w:r>
      <w:r w:rsidR="00B336F0" w:rsidRPr="00CE38DB">
        <w:rPr>
          <w:rFonts w:ascii="Times New Roman" w:hAnsi="Times New Roman"/>
          <w:sz w:val="20"/>
        </w:rPr>
        <w:t xml:space="preserve"> different PIs from the campus</w:t>
      </w:r>
      <w:r w:rsidRPr="00CE38DB">
        <w:rPr>
          <w:rFonts w:ascii="Times New Roman" w:hAnsi="Times New Roman"/>
          <w:sz w:val="20"/>
        </w:rPr>
        <w:t>.</w:t>
      </w:r>
    </w:p>
    <w:p w14:paraId="425DB9BA" w14:textId="77777777" w:rsidR="008B0C74" w:rsidRPr="00CE38DB" w:rsidRDefault="00E044ED" w:rsidP="00E60E7D">
      <w:pPr>
        <w:numPr>
          <w:ilvl w:val="0"/>
          <w:numId w:val="1"/>
        </w:numPr>
        <w:overflowPunct/>
        <w:autoSpaceDE/>
        <w:autoSpaceDN/>
        <w:adjustRightInd/>
        <w:textAlignment w:val="auto"/>
        <w:rPr>
          <w:rFonts w:ascii="Times New Roman" w:hAnsi="Times New Roman"/>
          <w:sz w:val="20"/>
        </w:rPr>
      </w:pPr>
      <w:r w:rsidRPr="00CE38DB">
        <w:rPr>
          <w:rFonts w:ascii="Times New Roman" w:hAnsi="Times New Roman"/>
          <w:sz w:val="20"/>
        </w:rPr>
        <w:t xml:space="preserve">Indirect </w:t>
      </w:r>
      <w:r w:rsidR="00E60E7D" w:rsidRPr="00CE38DB">
        <w:rPr>
          <w:rFonts w:ascii="Times New Roman" w:hAnsi="Times New Roman"/>
          <w:sz w:val="20"/>
        </w:rPr>
        <w:t xml:space="preserve">funds </w:t>
      </w:r>
      <w:r w:rsidR="00B336F0" w:rsidRPr="00CE38DB">
        <w:rPr>
          <w:rFonts w:ascii="Times New Roman" w:hAnsi="Times New Roman"/>
          <w:sz w:val="20"/>
        </w:rPr>
        <w:t>totaling $1.</w:t>
      </w:r>
      <w:r w:rsidR="00084654" w:rsidRPr="00CE38DB">
        <w:rPr>
          <w:rFonts w:ascii="Times New Roman" w:hAnsi="Times New Roman"/>
          <w:sz w:val="20"/>
        </w:rPr>
        <w:t>1</w:t>
      </w:r>
      <w:r w:rsidR="007F70B1" w:rsidRPr="00CE38DB">
        <w:rPr>
          <w:rFonts w:ascii="Times New Roman" w:hAnsi="Times New Roman"/>
          <w:sz w:val="20"/>
        </w:rPr>
        <w:t xml:space="preserve"> </w:t>
      </w:r>
      <w:r w:rsidR="00B336F0" w:rsidRPr="00CE38DB">
        <w:rPr>
          <w:rFonts w:ascii="Times New Roman" w:hAnsi="Times New Roman"/>
          <w:sz w:val="20"/>
        </w:rPr>
        <w:t xml:space="preserve">million were </w:t>
      </w:r>
      <w:r w:rsidR="007F70B1" w:rsidRPr="00CE38DB">
        <w:rPr>
          <w:rFonts w:ascii="Times New Roman" w:hAnsi="Times New Roman"/>
          <w:sz w:val="20"/>
        </w:rPr>
        <w:t xml:space="preserve">awarded </w:t>
      </w:r>
      <w:r w:rsidR="00E1257B" w:rsidRPr="00CE38DB">
        <w:rPr>
          <w:rFonts w:ascii="Times New Roman" w:hAnsi="Times New Roman"/>
          <w:sz w:val="20"/>
        </w:rPr>
        <w:t>through</w:t>
      </w:r>
      <w:r w:rsidR="00B336F0" w:rsidRPr="00CE38DB">
        <w:rPr>
          <w:rFonts w:ascii="Times New Roman" w:hAnsi="Times New Roman"/>
          <w:sz w:val="20"/>
        </w:rPr>
        <w:t xml:space="preserve"> University </w:t>
      </w:r>
      <w:r w:rsidR="00E60E7D" w:rsidRPr="00CE38DB">
        <w:rPr>
          <w:rFonts w:ascii="Times New Roman" w:hAnsi="Times New Roman"/>
          <w:sz w:val="20"/>
        </w:rPr>
        <w:t>grants</w:t>
      </w:r>
      <w:r w:rsidR="00E1257B" w:rsidRPr="00CE38DB">
        <w:rPr>
          <w:rFonts w:ascii="Times New Roman" w:hAnsi="Times New Roman"/>
          <w:sz w:val="20"/>
        </w:rPr>
        <w:t xml:space="preserve"> and contracts</w:t>
      </w:r>
      <w:r w:rsidRPr="00CE38DB">
        <w:rPr>
          <w:rFonts w:ascii="Times New Roman" w:hAnsi="Times New Roman"/>
          <w:sz w:val="20"/>
        </w:rPr>
        <w:t xml:space="preserve">. </w:t>
      </w:r>
      <w:r w:rsidR="008B0C74" w:rsidRPr="00CE38DB">
        <w:rPr>
          <w:rFonts w:ascii="Times New Roman" w:hAnsi="Times New Roman"/>
          <w:sz w:val="20"/>
        </w:rPr>
        <w:t xml:space="preserve">Indirect funds provide additional </w:t>
      </w:r>
      <w:r w:rsidR="00B336F0" w:rsidRPr="00CE38DB">
        <w:rPr>
          <w:rFonts w:ascii="Times New Roman" w:hAnsi="Times New Roman"/>
          <w:sz w:val="20"/>
        </w:rPr>
        <w:t xml:space="preserve">services in </w:t>
      </w:r>
      <w:r w:rsidR="008B0C74" w:rsidRPr="00CE38DB">
        <w:rPr>
          <w:rFonts w:ascii="Times New Roman" w:hAnsi="Times New Roman"/>
          <w:sz w:val="20"/>
        </w:rPr>
        <w:t xml:space="preserve">support </w:t>
      </w:r>
      <w:r w:rsidR="00B336F0" w:rsidRPr="00CE38DB">
        <w:rPr>
          <w:rFonts w:ascii="Times New Roman" w:hAnsi="Times New Roman"/>
          <w:sz w:val="20"/>
        </w:rPr>
        <w:t xml:space="preserve">of </w:t>
      </w:r>
      <w:r w:rsidR="008B0C74" w:rsidRPr="00CE38DB">
        <w:rPr>
          <w:rFonts w:ascii="Times New Roman" w:hAnsi="Times New Roman"/>
          <w:sz w:val="20"/>
        </w:rPr>
        <w:t>research, scholarship</w:t>
      </w:r>
      <w:r w:rsidRPr="00CE38DB">
        <w:rPr>
          <w:rFonts w:ascii="Times New Roman" w:hAnsi="Times New Roman"/>
          <w:sz w:val="20"/>
        </w:rPr>
        <w:t>,</w:t>
      </w:r>
      <w:r w:rsidR="008B0C74" w:rsidRPr="00CE38DB">
        <w:rPr>
          <w:rFonts w:ascii="Times New Roman" w:hAnsi="Times New Roman"/>
          <w:sz w:val="20"/>
        </w:rPr>
        <w:t xml:space="preserve"> and creative expression</w:t>
      </w:r>
      <w:r w:rsidRPr="00CE38DB">
        <w:rPr>
          <w:rFonts w:ascii="Times New Roman" w:hAnsi="Times New Roman"/>
          <w:sz w:val="20"/>
        </w:rPr>
        <w:t xml:space="preserve">, plus </w:t>
      </w:r>
      <w:r w:rsidR="00B336F0" w:rsidRPr="00CE38DB">
        <w:rPr>
          <w:rFonts w:ascii="Times New Roman" w:hAnsi="Times New Roman"/>
          <w:sz w:val="20"/>
        </w:rPr>
        <w:t xml:space="preserve">they support </w:t>
      </w:r>
      <w:r w:rsidR="008B0C74" w:rsidRPr="00CE38DB">
        <w:rPr>
          <w:rFonts w:ascii="Times New Roman" w:hAnsi="Times New Roman"/>
          <w:sz w:val="20"/>
        </w:rPr>
        <w:t xml:space="preserve">initiatives designed to </w:t>
      </w:r>
      <w:r w:rsidR="00B336F0" w:rsidRPr="00CE38DB">
        <w:rPr>
          <w:rFonts w:ascii="Times New Roman" w:hAnsi="Times New Roman"/>
          <w:sz w:val="20"/>
        </w:rPr>
        <w:t xml:space="preserve">increase </w:t>
      </w:r>
      <w:r w:rsidR="008B0C74" w:rsidRPr="00CE38DB">
        <w:rPr>
          <w:rFonts w:ascii="Times New Roman" w:hAnsi="Times New Roman"/>
          <w:sz w:val="20"/>
        </w:rPr>
        <w:t>extramural funding</w:t>
      </w:r>
      <w:r w:rsidRPr="00CE38DB">
        <w:rPr>
          <w:rFonts w:ascii="Times New Roman" w:hAnsi="Times New Roman"/>
          <w:sz w:val="20"/>
        </w:rPr>
        <w:t>.</w:t>
      </w:r>
    </w:p>
    <w:p w14:paraId="20AAE4BF" w14:textId="77777777" w:rsidR="00742968" w:rsidRPr="00CE38DB" w:rsidRDefault="00E044ED" w:rsidP="00802648">
      <w:pPr>
        <w:numPr>
          <w:ilvl w:val="0"/>
          <w:numId w:val="1"/>
        </w:numPr>
        <w:overflowPunct/>
        <w:autoSpaceDE/>
        <w:autoSpaceDN/>
        <w:adjustRightInd/>
        <w:textAlignment w:val="auto"/>
        <w:rPr>
          <w:rFonts w:ascii="Times New Roman" w:hAnsi="Times New Roman"/>
          <w:sz w:val="20"/>
        </w:rPr>
      </w:pPr>
      <w:r w:rsidRPr="00CE38DB">
        <w:rPr>
          <w:rFonts w:ascii="Times New Roman" w:hAnsi="Times New Roman"/>
          <w:sz w:val="20"/>
        </w:rPr>
        <w:t>T</w:t>
      </w:r>
      <w:r w:rsidR="00802648" w:rsidRPr="00CE38DB">
        <w:rPr>
          <w:rFonts w:ascii="Times New Roman" w:hAnsi="Times New Roman"/>
          <w:sz w:val="20"/>
        </w:rPr>
        <w:t xml:space="preserve">hree agencies </w:t>
      </w:r>
      <w:r w:rsidR="00656DC5" w:rsidRPr="00CE38DB">
        <w:rPr>
          <w:rFonts w:ascii="Times New Roman" w:hAnsi="Times New Roman"/>
          <w:sz w:val="20"/>
        </w:rPr>
        <w:t xml:space="preserve">provided more than half </w:t>
      </w:r>
      <w:r w:rsidRPr="00CE38DB">
        <w:rPr>
          <w:rFonts w:ascii="Times New Roman" w:hAnsi="Times New Roman"/>
          <w:sz w:val="20"/>
        </w:rPr>
        <w:t xml:space="preserve">of the total </w:t>
      </w:r>
      <w:r w:rsidR="00656DC5" w:rsidRPr="00CE38DB">
        <w:rPr>
          <w:rFonts w:ascii="Times New Roman" w:hAnsi="Times New Roman"/>
          <w:sz w:val="20"/>
        </w:rPr>
        <w:t xml:space="preserve">funding: </w:t>
      </w:r>
      <w:r w:rsidR="00802648" w:rsidRPr="00CE38DB">
        <w:rPr>
          <w:rFonts w:ascii="Times New Roman" w:hAnsi="Times New Roman"/>
          <w:sz w:val="20"/>
        </w:rPr>
        <w:t xml:space="preserve">the </w:t>
      </w:r>
      <w:r w:rsidR="00AC0DC5" w:rsidRPr="00CE38DB">
        <w:rPr>
          <w:rFonts w:ascii="Times New Roman" w:hAnsi="Times New Roman"/>
          <w:sz w:val="20"/>
        </w:rPr>
        <w:t>Illinois State Board of Education</w:t>
      </w:r>
      <w:r w:rsidR="00802648" w:rsidRPr="00CE38DB">
        <w:rPr>
          <w:rFonts w:ascii="Times New Roman" w:hAnsi="Times New Roman"/>
          <w:sz w:val="20"/>
        </w:rPr>
        <w:t xml:space="preserve"> ($</w:t>
      </w:r>
      <w:r w:rsidR="00AC0DC5" w:rsidRPr="00CE38DB">
        <w:rPr>
          <w:rFonts w:ascii="Times New Roman" w:hAnsi="Times New Roman"/>
          <w:sz w:val="20"/>
        </w:rPr>
        <w:t>3.9</w:t>
      </w:r>
      <w:r w:rsidR="00802648" w:rsidRPr="00CE38DB">
        <w:rPr>
          <w:rFonts w:ascii="Times New Roman" w:hAnsi="Times New Roman"/>
          <w:sz w:val="20"/>
        </w:rPr>
        <w:t xml:space="preserve"> million), </w:t>
      </w:r>
      <w:r w:rsidR="00713D88" w:rsidRPr="00CE38DB">
        <w:rPr>
          <w:rFonts w:ascii="Times New Roman" w:hAnsi="Times New Roman"/>
          <w:sz w:val="20"/>
        </w:rPr>
        <w:t xml:space="preserve">the </w:t>
      </w:r>
      <w:r w:rsidR="00AC0DC5" w:rsidRPr="00CE38DB">
        <w:rPr>
          <w:rFonts w:ascii="Times New Roman" w:hAnsi="Times New Roman"/>
          <w:sz w:val="20"/>
        </w:rPr>
        <w:t>U.S. Department of Education</w:t>
      </w:r>
      <w:r w:rsidR="00713D88" w:rsidRPr="00CE38DB">
        <w:rPr>
          <w:rFonts w:ascii="Times New Roman" w:hAnsi="Times New Roman"/>
          <w:sz w:val="20"/>
        </w:rPr>
        <w:t xml:space="preserve"> ($</w:t>
      </w:r>
      <w:r w:rsidR="00B36AC1" w:rsidRPr="00CE38DB">
        <w:rPr>
          <w:rFonts w:ascii="Times New Roman" w:hAnsi="Times New Roman"/>
          <w:sz w:val="20"/>
        </w:rPr>
        <w:t>2</w:t>
      </w:r>
      <w:r w:rsidR="00713D88" w:rsidRPr="00CE38DB">
        <w:rPr>
          <w:rFonts w:ascii="Times New Roman" w:hAnsi="Times New Roman"/>
          <w:sz w:val="20"/>
        </w:rPr>
        <w:t>.</w:t>
      </w:r>
      <w:r w:rsidR="00B36AC1" w:rsidRPr="00CE38DB">
        <w:rPr>
          <w:rFonts w:ascii="Times New Roman" w:hAnsi="Times New Roman"/>
          <w:sz w:val="20"/>
        </w:rPr>
        <w:t>4</w:t>
      </w:r>
      <w:r w:rsidR="00713D88" w:rsidRPr="00CE38DB">
        <w:rPr>
          <w:rFonts w:ascii="Times New Roman" w:hAnsi="Times New Roman"/>
          <w:sz w:val="20"/>
        </w:rPr>
        <w:t xml:space="preserve"> million), </w:t>
      </w:r>
      <w:r w:rsidR="00802648" w:rsidRPr="00CE38DB">
        <w:rPr>
          <w:rFonts w:ascii="Times New Roman" w:hAnsi="Times New Roman"/>
          <w:sz w:val="20"/>
        </w:rPr>
        <w:t>and the National Science Foundation ($</w:t>
      </w:r>
      <w:r w:rsidR="00AC0DC5" w:rsidRPr="00CE38DB">
        <w:rPr>
          <w:rFonts w:ascii="Times New Roman" w:hAnsi="Times New Roman"/>
          <w:sz w:val="20"/>
        </w:rPr>
        <w:t>2.2</w:t>
      </w:r>
      <w:r w:rsidR="00802648" w:rsidRPr="00CE38DB">
        <w:rPr>
          <w:rFonts w:ascii="Times New Roman" w:hAnsi="Times New Roman"/>
          <w:sz w:val="20"/>
        </w:rPr>
        <w:t xml:space="preserve"> million).</w:t>
      </w:r>
    </w:p>
    <w:p w14:paraId="57163480" w14:textId="28A5FF9A" w:rsidR="00802648" w:rsidRPr="00CE38DB" w:rsidRDefault="00E044ED" w:rsidP="00802648">
      <w:pPr>
        <w:numPr>
          <w:ilvl w:val="0"/>
          <w:numId w:val="1"/>
        </w:numPr>
        <w:overflowPunct/>
        <w:autoSpaceDE/>
        <w:autoSpaceDN/>
        <w:adjustRightInd/>
        <w:textAlignment w:val="auto"/>
        <w:rPr>
          <w:rFonts w:ascii="Times New Roman" w:hAnsi="Times New Roman"/>
          <w:sz w:val="20"/>
        </w:rPr>
      </w:pPr>
      <w:r w:rsidRPr="00CE38DB">
        <w:rPr>
          <w:rFonts w:ascii="Times New Roman" w:hAnsi="Times New Roman"/>
          <w:sz w:val="20"/>
        </w:rPr>
        <w:lastRenderedPageBreak/>
        <w:t xml:space="preserve">The </w:t>
      </w:r>
      <w:r w:rsidR="00656DC5" w:rsidRPr="00CE38DB">
        <w:rPr>
          <w:rFonts w:ascii="Times New Roman" w:hAnsi="Times New Roman"/>
          <w:sz w:val="20"/>
        </w:rPr>
        <w:t xml:space="preserve">three academic units receiving </w:t>
      </w:r>
      <w:r w:rsidR="00802648" w:rsidRPr="00CE38DB">
        <w:rPr>
          <w:rFonts w:ascii="Times New Roman" w:hAnsi="Times New Roman"/>
          <w:sz w:val="20"/>
        </w:rPr>
        <w:t xml:space="preserve">the </w:t>
      </w:r>
      <w:r w:rsidR="00656DC5" w:rsidRPr="00CE38DB">
        <w:rPr>
          <w:rFonts w:ascii="Times New Roman" w:hAnsi="Times New Roman"/>
          <w:sz w:val="20"/>
        </w:rPr>
        <w:t xml:space="preserve">highest amount of </w:t>
      </w:r>
      <w:r w:rsidR="00802648" w:rsidRPr="00CE38DB">
        <w:rPr>
          <w:rFonts w:ascii="Times New Roman" w:hAnsi="Times New Roman"/>
          <w:sz w:val="20"/>
        </w:rPr>
        <w:t>external funding in FY1</w:t>
      </w:r>
      <w:r w:rsidR="00AC0DC5" w:rsidRPr="00CE38DB">
        <w:rPr>
          <w:rFonts w:ascii="Times New Roman" w:hAnsi="Times New Roman"/>
          <w:sz w:val="20"/>
        </w:rPr>
        <w:t>6</w:t>
      </w:r>
      <w:r w:rsidR="00802648" w:rsidRPr="00CE38DB">
        <w:rPr>
          <w:rFonts w:ascii="Times New Roman" w:hAnsi="Times New Roman"/>
          <w:sz w:val="20"/>
        </w:rPr>
        <w:t xml:space="preserve"> were the Department of Educational Administration and Foundations ($</w:t>
      </w:r>
      <w:r w:rsidR="00172C1D" w:rsidRPr="00CE38DB">
        <w:rPr>
          <w:rFonts w:ascii="Times New Roman" w:hAnsi="Times New Roman"/>
          <w:sz w:val="20"/>
        </w:rPr>
        <w:t>2.</w:t>
      </w:r>
      <w:r w:rsidR="00AC0DC5" w:rsidRPr="00CE38DB">
        <w:rPr>
          <w:rFonts w:ascii="Times New Roman" w:hAnsi="Times New Roman"/>
          <w:sz w:val="20"/>
        </w:rPr>
        <w:t>7</w:t>
      </w:r>
      <w:r w:rsidR="00802648" w:rsidRPr="00CE38DB">
        <w:rPr>
          <w:rFonts w:ascii="Times New Roman" w:hAnsi="Times New Roman"/>
          <w:sz w:val="20"/>
        </w:rPr>
        <w:t xml:space="preserve"> million), the</w:t>
      </w:r>
      <w:r w:rsidR="00D07B64" w:rsidRPr="00CE38DB">
        <w:rPr>
          <w:rFonts w:ascii="Times New Roman" w:hAnsi="Times New Roman"/>
          <w:sz w:val="20"/>
        </w:rPr>
        <w:t xml:space="preserve"> </w:t>
      </w:r>
      <w:r w:rsidR="00A32D8A" w:rsidRPr="00CE38DB">
        <w:rPr>
          <w:rFonts w:ascii="Times New Roman" w:hAnsi="Times New Roman"/>
          <w:sz w:val="20"/>
        </w:rPr>
        <w:t xml:space="preserve">Department of </w:t>
      </w:r>
      <w:r w:rsidR="00172C1D" w:rsidRPr="00CE38DB">
        <w:rPr>
          <w:rFonts w:ascii="Times New Roman" w:hAnsi="Times New Roman"/>
          <w:sz w:val="20"/>
        </w:rPr>
        <w:t xml:space="preserve">Special Education </w:t>
      </w:r>
      <w:r w:rsidR="00802648" w:rsidRPr="00CE38DB">
        <w:rPr>
          <w:rFonts w:ascii="Times New Roman" w:hAnsi="Times New Roman"/>
          <w:sz w:val="20"/>
        </w:rPr>
        <w:t>($</w:t>
      </w:r>
      <w:r w:rsidR="00F142B5" w:rsidRPr="00CE38DB">
        <w:rPr>
          <w:rFonts w:ascii="Times New Roman" w:hAnsi="Times New Roman"/>
          <w:sz w:val="20"/>
        </w:rPr>
        <w:t>2</w:t>
      </w:r>
      <w:r w:rsidR="00172C1D" w:rsidRPr="00CE38DB">
        <w:rPr>
          <w:rFonts w:ascii="Times New Roman" w:hAnsi="Times New Roman"/>
          <w:sz w:val="20"/>
        </w:rPr>
        <w:t>.</w:t>
      </w:r>
      <w:r w:rsidR="00AC0DC5" w:rsidRPr="00CE38DB">
        <w:rPr>
          <w:rFonts w:ascii="Times New Roman" w:hAnsi="Times New Roman"/>
          <w:sz w:val="20"/>
        </w:rPr>
        <w:t>4</w:t>
      </w:r>
      <w:r w:rsidR="00802648" w:rsidRPr="00CE38DB">
        <w:rPr>
          <w:rFonts w:ascii="Times New Roman" w:hAnsi="Times New Roman"/>
          <w:sz w:val="20"/>
        </w:rPr>
        <w:t xml:space="preserve"> million), </w:t>
      </w:r>
      <w:r w:rsidR="002301BB" w:rsidRPr="00CE38DB">
        <w:rPr>
          <w:rFonts w:ascii="Times New Roman" w:hAnsi="Times New Roman"/>
          <w:sz w:val="20"/>
        </w:rPr>
        <w:t xml:space="preserve">and </w:t>
      </w:r>
      <w:r w:rsidR="00802648" w:rsidRPr="00CE38DB">
        <w:rPr>
          <w:rFonts w:ascii="Times New Roman" w:hAnsi="Times New Roman"/>
          <w:sz w:val="20"/>
        </w:rPr>
        <w:t xml:space="preserve">the </w:t>
      </w:r>
      <w:r w:rsidR="00AC0DC5" w:rsidRPr="00CE38DB">
        <w:rPr>
          <w:rFonts w:ascii="Times New Roman" w:hAnsi="Times New Roman"/>
          <w:sz w:val="20"/>
        </w:rPr>
        <w:t>School of Biological Sciences</w:t>
      </w:r>
      <w:r w:rsidR="00802648" w:rsidRPr="00CE38DB">
        <w:rPr>
          <w:rFonts w:ascii="Times New Roman" w:hAnsi="Times New Roman"/>
          <w:sz w:val="20"/>
        </w:rPr>
        <w:t xml:space="preserve"> ($</w:t>
      </w:r>
      <w:r w:rsidR="00172C1D" w:rsidRPr="00CE38DB">
        <w:rPr>
          <w:rFonts w:ascii="Times New Roman" w:hAnsi="Times New Roman"/>
          <w:sz w:val="20"/>
        </w:rPr>
        <w:t>1.</w:t>
      </w:r>
      <w:r w:rsidR="00AC0DC5" w:rsidRPr="00CE38DB">
        <w:rPr>
          <w:rFonts w:ascii="Times New Roman" w:hAnsi="Times New Roman"/>
          <w:sz w:val="20"/>
        </w:rPr>
        <w:t>5</w:t>
      </w:r>
      <w:r w:rsidR="00802648" w:rsidRPr="00CE38DB">
        <w:rPr>
          <w:rFonts w:ascii="Times New Roman" w:hAnsi="Times New Roman"/>
          <w:sz w:val="20"/>
        </w:rPr>
        <w:t xml:space="preserve"> million).</w:t>
      </w:r>
    </w:p>
    <w:p w14:paraId="09E8E66C" w14:textId="77777777" w:rsidR="007164C6" w:rsidRPr="00CE38DB" w:rsidRDefault="007164C6" w:rsidP="00171CE2">
      <w:pPr>
        <w:pStyle w:val="Heading1"/>
        <w:rPr>
          <w:i/>
          <w:u w:val="none"/>
        </w:rPr>
      </w:pPr>
    </w:p>
    <w:p w14:paraId="46DC817E" w14:textId="77777777" w:rsidR="00171CE2" w:rsidRPr="00CE38DB" w:rsidRDefault="00A80443" w:rsidP="00171CE2">
      <w:pPr>
        <w:pStyle w:val="Heading1"/>
        <w:rPr>
          <w:i/>
          <w:u w:val="none"/>
        </w:rPr>
      </w:pPr>
      <w:r w:rsidRPr="00CE38DB">
        <w:rPr>
          <w:i/>
          <w:u w:val="none"/>
        </w:rPr>
        <w:t>Data S</w:t>
      </w:r>
      <w:r w:rsidR="00171CE2" w:rsidRPr="00CE38DB">
        <w:rPr>
          <w:i/>
          <w:u w:val="none"/>
        </w:rPr>
        <w:t>ummary</w:t>
      </w:r>
    </w:p>
    <w:p w14:paraId="1460AAD3" w14:textId="77777777" w:rsidR="00802648" w:rsidRPr="00CE38DB" w:rsidRDefault="00802648" w:rsidP="00033F26">
      <w:pPr>
        <w:spacing w:after="120"/>
        <w:rPr>
          <w:rFonts w:ascii="Times New Roman" w:hAnsi="Times New Roman"/>
          <w:sz w:val="20"/>
        </w:rPr>
      </w:pPr>
      <w:r w:rsidRPr="00CE38DB">
        <w:rPr>
          <w:rFonts w:ascii="Times New Roman" w:hAnsi="Times New Roman"/>
          <w:sz w:val="20"/>
        </w:rPr>
        <w:t xml:space="preserve">The </w:t>
      </w:r>
      <w:r w:rsidR="00656DC5" w:rsidRPr="00CE38DB">
        <w:rPr>
          <w:rFonts w:ascii="Times New Roman" w:hAnsi="Times New Roman"/>
          <w:sz w:val="20"/>
        </w:rPr>
        <w:t xml:space="preserve">following table </w:t>
      </w:r>
      <w:r w:rsidR="00E1257B" w:rsidRPr="00CE38DB">
        <w:rPr>
          <w:rFonts w:ascii="Times New Roman" w:hAnsi="Times New Roman"/>
          <w:sz w:val="20"/>
        </w:rPr>
        <w:t>details</w:t>
      </w:r>
      <w:r w:rsidR="00E044ED" w:rsidRPr="00CE38DB">
        <w:rPr>
          <w:rFonts w:ascii="Times New Roman" w:hAnsi="Times New Roman"/>
          <w:sz w:val="20"/>
        </w:rPr>
        <w:t xml:space="preserve"> </w:t>
      </w:r>
      <w:r w:rsidRPr="00CE38DB">
        <w:rPr>
          <w:rFonts w:ascii="Times New Roman" w:hAnsi="Times New Roman"/>
          <w:sz w:val="20"/>
        </w:rPr>
        <w:t>sponsored project funding for FY1</w:t>
      </w:r>
      <w:r w:rsidR="00933E14" w:rsidRPr="00CE38DB">
        <w:rPr>
          <w:rFonts w:ascii="Times New Roman" w:hAnsi="Times New Roman"/>
          <w:sz w:val="20"/>
        </w:rPr>
        <w:t>6</w:t>
      </w:r>
      <w:r w:rsidRPr="00CE38DB">
        <w:rPr>
          <w:rFonts w:ascii="Times New Roman" w:hAnsi="Times New Roman"/>
          <w:sz w:val="20"/>
        </w:rPr>
        <w:t xml:space="preserve"> </w:t>
      </w:r>
      <w:r w:rsidR="00E1257B" w:rsidRPr="00CE38DB">
        <w:rPr>
          <w:rFonts w:ascii="Times New Roman" w:hAnsi="Times New Roman"/>
          <w:sz w:val="20"/>
        </w:rPr>
        <w:t xml:space="preserve">and </w:t>
      </w:r>
      <w:r w:rsidRPr="00CE38DB">
        <w:rPr>
          <w:rFonts w:ascii="Times New Roman" w:hAnsi="Times New Roman"/>
          <w:sz w:val="20"/>
        </w:rPr>
        <w:t>FY1</w:t>
      </w:r>
      <w:r w:rsidR="00933E14" w:rsidRPr="00CE38DB">
        <w:rPr>
          <w:rFonts w:ascii="Times New Roman" w:hAnsi="Times New Roman"/>
          <w:sz w:val="20"/>
        </w:rPr>
        <w:t>5</w:t>
      </w:r>
      <w:r w:rsidRPr="00CE38DB">
        <w:rPr>
          <w:rFonts w:ascii="Times New Roman" w:hAnsi="Times New Roman"/>
          <w:sz w:val="20"/>
        </w:rPr>
        <w:t xml:space="preserve">. </w:t>
      </w:r>
      <w:r w:rsidR="00E044ED" w:rsidRPr="00CE38DB">
        <w:rPr>
          <w:rFonts w:ascii="Times New Roman" w:hAnsi="Times New Roman"/>
          <w:sz w:val="20"/>
        </w:rPr>
        <w:t>The numbers of awards/submissions are included in parenthesis.</w:t>
      </w:r>
    </w:p>
    <w:p w14:paraId="5B861148" w14:textId="77777777" w:rsidR="009029E3" w:rsidRPr="00CE38DB" w:rsidRDefault="009029E3" w:rsidP="00C959BB">
      <w:pPr>
        <w:tabs>
          <w:tab w:val="left" w:pos="3600"/>
          <w:tab w:val="right" w:pos="4860"/>
          <w:tab w:val="right" w:pos="7920"/>
          <w:tab w:val="left" w:pos="8550"/>
        </w:tabs>
        <w:rPr>
          <w:rFonts w:ascii="Times New Roman" w:hAnsi="Times New Roman"/>
          <w:b/>
          <w:bCs/>
          <w:sz w:val="20"/>
          <w:u w:val="single"/>
        </w:rPr>
      </w:pPr>
      <w:r w:rsidRPr="00CE38DB">
        <w:rPr>
          <w:rFonts w:ascii="Times New Roman" w:hAnsi="Times New Roman"/>
          <w:sz w:val="20"/>
        </w:rPr>
        <w:tab/>
      </w:r>
      <w:r w:rsidRPr="00CE38DB">
        <w:rPr>
          <w:rFonts w:ascii="Times New Roman" w:hAnsi="Times New Roman"/>
          <w:sz w:val="20"/>
          <w:u w:val="single"/>
        </w:rPr>
        <w:tab/>
      </w:r>
      <w:r w:rsidR="00A244A0" w:rsidRPr="00CE38DB">
        <w:rPr>
          <w:rFonts w:ascii="Times New Roman" w:hAnsi="Times New Roman"/>
          <w:b/>
          <w:bCs/>
          <w:sz w:val="20"/>
          <w:u w:val="single"/>
        </w:rPr>
        <w:t>FY</w:t>
      </w:r>
      <w:r w:rsidRPr="00CE38DB">
        <w:rPr>
          <w:rFonts w:ascii="Times New Roman" w:hAnsi="Times New Roman"/>
          <w:b/>
          <w:bCs/>
          <w:sz w:val="20"/>
          <w:u w:val="single"/>
        </w:rPr>
        <w:t>1</w:t>
      </w:r>
      <w:r w:rsidR="000D3037" w:rsidRPr="00CE38DB">
        <w:rPr>
          <w:rFonts w:ascii="Times New Roman" w:hAnsi="Times New Roman"/>
          <w:b/>
          <w:bCs/>
          <w:sz w:val="20"/>
          <w:u w:val="single"/>
        </w:rPr>
        <w:t>6</w:t>
      </w:r>
      <w:r w:rsidRPr="00CE38DB">
        <w:rPr>
          <w:rFonts w:ascii="Times New Roman" w:hAnsi="Times New Roman"/>
          <w:sz w:val="20"/>
          <w:u w:val="single"/>
        </w:rPr>
        <w:tab/>
      </w:r>
      <w:r w:rsidR="00A244A0" w:rsidRPr="00CE38DB">
        <w:rPr>
          <w:rFonts w:ascii="Times New Roman" w:hAnsi="Times New Roman"/>
          <w:b/>
          <w:bCs/>
          <w:sz w:val="20"/>
          <w:u w:val="single"/>
        </w:rPr>
        <w:t>FY</w:t>
      </w:r>
      <w:r w:rsidR="00F142B5" w:rsidRPr="00CE38DB">
        <w:rPr>
          <w:rFonts w:ascii="Times New Roman" w:hAnsi="Times New Roman"/>
          <w:b/>
          <w:bCs/>
          <w:sz w:val="20"/>
          <w:u w:val="single"/>
        </w:rPr>
        <w:t>1</w:t>
      </w:r>
      <w:r w:rsidR="000D3037" w:rsidRPr="00CE38DB">
        <w:rPr>
          <w:rFonts w:ascii="Times New Roman" w:hAnsi="Times New Roman"/>
          <w:b/>
          <w:bCs/>
          <w:sz w:val="20"/>
          <w:u w:val="single"/>
        </w:rPr>
        <w:t>5</w:t>
      </w:r>
      <w:r w:rsidRPr="00CE38DB">
        <w:rPr>
          <w:rFonts w:ascii="Times New Roman" w:hAnsi="Times New Roman"/>
          <w:b/>
          <w:bCs/>
          <w:sz w:val="20"/>
          <w:u w:val="single"/>
        </w:rPr>
        <w:tab/>
      </w:r>
    </w:p>
    <w:p w14:paraId="4151CC93" w14:textId="77777777" w:rsidR="009029E3" w:rsidRPr="00CE38DB" w:rsidRDefault="009029E3" w:rsidP="00C959BB">
      <w:pPr>
        <w:tabs>
          <w:tab w:val="decimal" w:pos="4860"/>
          <w:tab w:val="decimal" w:pos="7920"/>
        </w:tabs>
        <w:overflowPunct/>
        <w:autoSpaceDE/>
        <w:autoSpaceDN/>
        <w:adjustRightInd/>
        <w:ind w:left="360"/>
        <w:textAlignment w:val="auto"/>
        <w:rPr>
          <w:rFonts w:ascii="Times New Roman" w:hAnsi="Times New Roman"/>
          <w:sz w:val="20"/>
        </w:rPr>
      </w:pPr>
      <w:r w:rsidRPr="00CE38DB">
        <w:rPr>
          <w:rFonts w:ascii="Times New Roman" w:hAnsi="Times New Roman"/>
          <w:sz w:val="20"/>
        </w:rPr>
        <w:t>Total Awards</w:t>
      </w:r>
      <w:r w:rsidRPr="00CE38DB">
        <w:rPr>
          <w:rFonts w:ascii="Times New Roman" w:hAnsi="Times New Roman"/>
          <w:sz w:val="20"/>
        </w:rPr>
        <w:tab/>
        <w:t>$</w:t>
      </w:r>
      <w:r w:rsidR="00F142B5" w:rsidRPr="00CE38DB">
        <w:rPr>
          <w:rFonts w:ascii="Times New Roman" w:hAnsi="Times New Roman"/>
          <w:sz w:val="20"/>
        </w:rPr>
        <w:t>1</w:t>
      </w:r>
      <w:r w:rsidR="000D3037" w:rsidRPr="00CE38DB">
        <w:rPr>
          <w:rFonts w:ascii="Times New Roman" w:hAnsi="Times New Roman"/>
          <w:sz w:val="20"/>
        </w:rPr>
        <w:t>6</w:t>
      </w:r>
      <w:r w:rsidR="00F142B5" w:rsidRPr="00CE38DB">
        <w:rPr>
          <w:rFonts w:ascii="Times New Roman" w:hAnsi="Times New Roman"/>
          <w:sz w:val="20"/>
        </w:rPr>
        <w:t>,</w:t>
      </w:r>
      <w:r w:rsidR="000D3037" w:rsidRPr="00CE38DB">
        <w:rPr>
          <w:rFonts w:ascii="Times New Roman" w:hAnsi="Times New Roman"/>
          <w:sz w:val="20"/>
        </w:rPr>
        <w:t>608</w:t>
      </w:r>
      <w:r w:rsidR="00F142B5" w:rsidRPr="00CE38DB">
        <w:rPr>
          <w:rFonts w:ascii="Times New Roman" w:hAnsi="Times New Roman"/>
          <w:sz w:val="20"/>
        </w:rPr>
        <w:t>,</w:t>
      </w:r>
      <w:r w:rsidR="000D3037" w:rsidRPr="00CE38DB">
        <w:rPr>
          <w:rFonts w:ascii="Times New Roman" w:hAnsi="Times New Roman"/>
          <w:sz w:val="20"/>
        </w:rPr>
        <w:t>496</w:t>
      </w:r>
      <w:r w:rsidRPr="00CE38DB">
        <w:rPr>
          <w:rFonts w:ascii="Times New Roman" w:hAnsi="Times New Roman"/>
          <w:sz w:val="20"/>
        </w:rPr>
        <w:t xml:space="preserve"> (</w:t>
      </w:r>
      <w:r w:rsidR="000D3037" w:rsidRPr="00CE38DB">
        <w:rPr>
          <w:rFonts w:ascii="Times New Roman" w:hAnsi="Times New Roman"/>
          <w:sz w:val="20"/>
        </w:rPr>
        <w:t>215</w:t>
      </w:r>
      <w:r w:rsidRPr="00CE38DB">
        <w:rPr>
          <w:rFonts w:ascii="Times New Roman" w:hAnsi="Times New Roman"/>
          <w:sz w:val="20"/>
        </w:rPr>
        <w:t>)</w:t>
      </w:r>
      <w:r w:rsidRPr="00CE38DB">
        <w:rPr>
          <w:rFonts w:ascii="Times New Roman" w:hAnsi="Times New Roman"/>
          <w:sz w:val="20"/>
        </w:rPr>
        <w:tab/>
      </w:r>
      <w:r w:rsidR="00F142B5" w:rsidRPr="00CE38DB">
        <w:rPr>
          <w:rFonts w:ascii="Times New Roman" w:hAnsi="Times New Roman"/>
          <w:sz w:val="20"/>
        </w:rPr>
        <w:t>$</w:t>
      </w:r>
      <w:r w:rsidR="00933E14" w:rsidRPr="00CE38DB">
        <w:rPr>
          <w:rFonts w:ascii="Times New Roman" w:hAnsi="Times New Roman"/>
          <w:sz w:val="20"/>
        </w:rPr>
        <w:t>18,726,511</w:t>
      </w:r>
      <w:r w:rsidR="00F142B5" w:rsidRPr="00CE38DB">
        <w:rPr>
          <w:rFonts w:ascii="Times New Roman" w:hAnsi="Times New Roman"/>
          <w:sz w:val="20"/>
        </w:rPr>
        <w:t xml:space="preserve"> (</w:t>
      </w:r>
      <w:r w:rsidR="00933E14" w:rsidRPr="00CE38DB">
        <w:rPr>
          <w:rFonts w:ascii="Times New Roman" w:hAnsi="Times New Roman"/>
          <w:sz w:val="20"/>
        </w:rPr>
        <w:t>190</w:t>
      </w:r>
      <w:r w:rsidR="00F142B5" w:rsidRPr="00CE38DB">
        <w:rPr>
          <w:rFonts w:ascii="Times New Roman" w:hAnsi="Times New Roman"/>
          <w:sz w:val="20"/>
        </w:rPr>
        <w:t>)</w:t>
      </w:r>
    </w:p>
    <w:p w14:paraId="7A21FFF0" w14:textId="77777777" w:rsidR="009029E3" w:rsidRPr="00CE38DB" w:rsidRDefault="00A244A0" w:rsidP="00C959BB">
      <w:pPr>
        <w:tabs>
          <w:tab w:val="left" w:pos="720"/>
          <w:tab w:val="decimal" w:pos="4860"/>
          <w:tab w:val="decimal" w:pos="7920"/>
        </w:tabs>
        <w:overflowPunct/>
        <w:autoSpaceDE/>
        <w:autoSpaceDN/>
        <w:adjustRightInd/>
        <w:textAlignment w:val="auto"/>
        <w:rPr>
          <w:rFonts w:ascii="Times New Roman" w:hAnsi="Times New Roman"/>
          <w:sz w:val="20"/>
        </w:rPr>
      </w:pPr>
      <w:r w:rsidRPr="00CE38DB">
        <w:rPr>
          <w:rFonts w:ascii="Times New Roman" w:hAnsi="Times New Roman"/>
          <w:sz w:val="20"/>
        </w:rPr>
        <w:tab/>
      </w:r>
      <w:r w:rsidR="009029E3" w:rsidRPr="00CE38DB">
        <w:rPr>
          <w:rFonts w:ascii="Times New Roman" w:hAnsi="Times New Roman"/>
          <w:sz w:val="20"/>
        </w:rPr>
        <w:t>Federal Awards</w:t>
      </w:r>
      <w:r w:rsidR="009029E3" w:rsidRPr="00CE38DB">
        <w:rPr>
          <w:rFonts w:ascii="Times New Roman" w:hAnsi="Times New Roman"/>
          <w:sz w:val="20"/>
        </w:rPr>
        <w:tab/>
        <w:t>$</w:t>
      </w:r>
      <w:r w:rsidR="000D3037" w:rsidRPr="00CE38DB">
        <w:rPr>
          <w:rFonts w:ascii="Times New Roman" w:hAnsi="Times New Roman"/>
          <w:sz w:val="20"/>
        </w:rPr>
        <w:t xml:space="preserve">7,406,546 </w:t>
      </w:r>
      <w:r w:rsidR="009029E3" w:rsidRPr="00CE38DB">
        <w:rPr>
          <w:rFonts w:ascii="Times New Roman" w:hAnsi="Times New Roman"/>
          <w:sz w:val="20"/>
        </w:rPr>
        <w:t>(</w:t>
      </w:r>
      <w:r w:rsidR="002C7A6A" w:rsidRPr="00CE38DB">
        <w:rPr>
          <w:rFonts w:ascii="Times New Roman" w:hAnsi="Times New Roman"/>
          <w:sz w:val="20"/>
        </w:rPr>
        <w:t>3</w:t>
      </w:r>
      <w:r w:rsidR="000D3037" w:rsidRPr="00CE38DB">
        <w:rPr>
          <w:rFonts w:ascii="Times New Roman" w:hAnsi="Times New Roman"/>
          <w:sz w:val="20"/>
        </w:rPr>
        <w:t>6</w:t>
      </w:r>
      <w:r w:rsidR="009029E3" w:rsidRPr="00CE38DB">
        <w:rPr>
          <w:rFonts w:ascii="Times New Roman" w:hAnsi="Times New Roman"/>
          <w:sz w:val="20"/>
        </w:rPr>
        <w:t>)</w:t>
      </w:r>
      <w:r w:rsidR="009029E3" w:rsidRPr="00CE38DB">
        <w:rPr>
          <w:rFonts w:ascii="Times New Roman" w:hAnsi="Times New Roman"/>
          <w:sz w:val="20"/>
        </w:rPr>
        <w:tab/>
      </w:r>
      <w:r w:rsidR="00F142B5" w:rsidRPr="00CE38DB">
        <w:rPr>
          <w:rFonts w:ascii="Times New Roman" w:hAnsi="Times New Roman"/>
          <w:sz w:val="20"/>
        </w:rPr>
        <w:t>$</w:t>
      </w:r>
      <w:r w:rsidR="00933E14" w:rsidRPr="00CE38DB">
        <w:rPr>
          <w:rFonts w:ascii="Times New Roman" w:hAnsi="Times New Roman"/>
          <w:sz w:val="20"/>
        </w:rPr>
        <w:t>9,484,373</w:t>
      </w:r>
      <w:r w:rsidR="00F142B5" w:rsidRPr="00CE38DB">
        <w:rPr>
          <w:rFonts w:ascii="Times New Roman" w:hAnsi="Times New Roman"/>
          <w:sz w:val="20"/>
        </w:rPr>
        <w:t xml:space="preserve"> (</w:t>
      </w:r>
      <w:r w:rsidR="00933E14" w:rsidRPr="00CE38DB">
        <w:rPr>
          <w:rFonts w:ascii="Times New Roman" w:hAnsi="Times New Roman"/>
          <w:sz w:val="20"/>
        </w:rPr>
        <w:t>33</w:t>
      </w:r>
      <w:r w:rsidR="00F142B5" w:rsidRPr="00CE38DB">
        <w:rPr>
          <w:rFonts w:ascii="Times New Roman" w:hAnsi="Times New Roman"/>
          <w:sz w:val="20"/>
        </w:rPr>
        <w:t>)</w:t>
      </w:r>
    </w:p>
    <w:p w14:paraId="0564808B" w14:textId="77777777" w:rsidR="009029E3" w:rsidRPr="00CE38DB" w:rsidRDefault="00A244A0" w:rsidP="00C959BB">
      <w:pPr>
        <w:tabs>
          <w:tab w:val="left" w:pos="720"/>
          <w:tab w:val="decimal" w:pos="4860"/>
          <w:tab w:val="decimal" w:pos="7920"/>
        </w:tabs>
        <w:overflowPunct/>
        <w:autoSpaceDE/>
        <w:autoSpaceDN/>
        <w:adjustRightInd/>
        <w:textAlignment w:val="auto"/>
        <w:rPr>
          <w:rFonts w:ascii="Times New Roman" w:hAnsi="Times New Roman"/>
          <w:sz w:val="20"/>
        </w:rPr>
      </w:pPr>
      <w:r w:rsidRPr="00CE38DB">
        <w:rPr>
          <w:rFonts w:ascii="Times New Roman" w:hAnsi="Times New Roman"/>
          <w:sz w:val="20"/>
        </w:rPr>
        <w:tab/>
      </w:r>
      <w:r w:rsidR="009029E3" w:rsidRPr="00CE38DB">
        <w:rPr>
          <w:rFonts w:ascii="Times New Roman" w:hAnsi="Times New Roman"/>
          <w:sz w:val="20"/>
        </w:rPr>
        <w:t>Federal Flow-Through</w:t>
      </w:r>
      <w:r w:rsidR="009029E3" w:rsidRPr="00CE38DB">
        <w:rPr>
          <w:rFonts w:ascii="Times New Roman" w:hAnsi="Times New Roman"/>
          <w:sz w:val="20"/>
        </w:rPr>
        <w:tab/>
        <w:t>$</w:t>
      </w:r>
      <w:r w:rsidR="000D3037" w:rsidRPr="00CE38DB">
        <w:rPr>
          <w:rFonts w:ascii="Times New Roman" w:hAnsi="Times New Roman"/>
          <w:sz w:val="20"/>
        </w:rPr>
        <w:t>4,615,789</w:t>
      </w:r>
      <w:r w:rsidR="009029E3" w:rsidRPr="00CE38DB">
        <w:rPr>
          <w:rFonts w:ascii="Times New Roman" w:hAnsi="Times New Roman"/>
          <w:sz w:val="20"/>
        </w:rPr>
        <w:t xml:space="preserve"> (</w:t>
      </w:r>
      <w:r w:rsidR="000D3037" w:rsidRPr="00CE38DB">
        <w:rPr>
          <w:rFonts w:ascii="Times New Roman" w:hAnsi="Times New Roman"/>
          <w:sz w:val="20"/>
        </w:rPr>
        <w:t>35</w:t>
      </w:r>
      <w:r w:rsidR="009029E3" w:rsidRPr="00CE38DB">
        <w:rPr>
          <w:rFonts w:ascii="Times New Roman" w:hAnsi="Times New Roman"/>
          <w:sz w:val="20"/>
        </w:rPr>
        <w:t>)</w:t>
      </w:r>
      <w:r w:rsidR="009029E3" w:rsidRPr="00CE38DB">
        <w:rPr>
          <w:rFonts w:ascii="Times New Roman" w:hAnsi="Times New Roman"/>
          <w:sz w:val="20"/>
        </w:rPr>
        <w:tab/>
      </w:r>
      <w:r w:rsidR="00F142B5" w:rsidRPr="00CE38DB">
        <w:rPr>
          <w:rFonts w:ascii="Times New Roman" w:hAnsi="Times New Roman"/>
          <w:sz w:val="20"/>
        </w:rPr>
        <w:t>$</w:t>
      </w:r>
      <w:r w:rsidR="00933E14" w:rsidRPr="00CE38DB">
        <w:rPr>
          <w:rFonts w:ascii="Times New Roman" w:hAnsi="Times New Roman"/>
          <w:sz w:val="20"/>
        </w:rPr>
        <w:t>5,553,973</w:t>
      </w:r>
      <w:r w:rsidR="00F142B5" w:rsidRPr="00CE38DB">
        <w:rPr>
          <w:rFonts w:ascii="Times New Roman" w:hAnsi="Times New Roman"/>
          <w:sz w:val="20"/>
        </w:rPr>
        <w:t xml:space="preserve"> (</w:t>
      </w:r>
      <w:r w:rsidR="002C71ED" w:rsidRPr="00CE38DB">
        <w:rPr>
          <w:rFonts w:ascii="Times New Roman" w:hAnsi="Times New Roman"/>
          <w:sz w:val="20"/>
        </w:rPr>
        <w:t>42</w:t>
      </w:r>
      <w:r w:rsidR="00F142B5" w:rsidRPr="00CE38DB">
        <w:rPr>
          <w:rFonts w:ascii="Times New Roman" w:hAnsi="Times New Roman"/>
          <w:sz w:val="20"/>
        </w:rPr>
        <w:t>)</w:t>
      </w:r>
    </w:p>
    <w:p w14:paraId="7BA40CC4" w14:textId="77777777" w:rsidR="009029E3" w:rsidRPr="00CE38DB" w:rsidRDefault="00A244A0" w:rsidP="00C959BB">
      <w:pPr>
        <w:tabs>
          <w:tab w:val="left" w:pos="720"/>
          <w:tab w:val="decimal" w:pos="4860"/>
          <w:tab w:val="decimal" w:pos="7920"/>
        </w:tabs>
        <w:overflowPunct/>
        <w:autoSpaceDE/>
        <w:autoSpaceDN/>
        <w:adjustRightInd/>
        <w:textAlignment w:val="auto"/>
        <w:rPr>
          <w:rFonts w:ascii="Times New Roman" w:hAnsi="Times New Roman"/>
          <w:sz w:val="20"/>
        </w:rPr>
      </w:pPr>
      <w:r w:rsidRPr="00CE38DB">
        <w:rPr>
          <w:rFonts w:ascii="Times New Roman" w:hAnsi="Times New Roman"/>
          <w:sz w:val="20"/>
        </w:rPr>
        <w:tab/>
      </w:r>
      <w:r w:rsidR="009029E3" w:rsidRPr="00CE38DB">
        <w:rPr>
          <w:rFonts w:ascii="Times New Roman" w:hAnsi="Times New Roman"/>
          <w:sz w:val="20"/>
        </w:rPr>
        <w:t>State Awards</w:t>
      </w:r>
      <w:r w:rsidR="009029E3" w:rsidRPr="00CE38DB">
        <w:rPr>
          <w:rFonts w:ascii="Times New Roman" w:hAnsi="Times New Roman"/>
          <w:sz w:val="20"/>
        </w:rPr>
        <w:tab/>
        <w:t>$</w:t>
      </w:r>
      <w:r w:rsidR="000D3037" w:rsidRPr="00CE38DB">
        <w:rPr>
          <w:rFonts w:ascii="Times New Roman" w:hAnsi="Times New Roman"/>
          <w:sz w:val="20"/>
        </w:rPr>
        <w:t>1,341,920</w:t>
      </w:r>
      <w:r w:rsidR="009029E3" w:rsidRPr="00CE38DB">
        <w:rPr>
          <w:rFonts w:ascii="Times New Roman" w:hAnsi="Times New Roman"/>
          <w:sz w:val="20"/>
        </w:rPr>
        <w:t xml:space="preserve"> (</w:t>
      </w:r>
      <w:r w:rsidR="000D3037" w:rsidRPr="00CE38DB">
        <w:rPr>
          <w:rFonts w:ascii="Times New Roman" w:hAnsi="Times New Roman"/>
          <w:sz w:val="20"/>
        </w:rPr>
        <w:t>4</w:t>
      </w:r>
      <w:r w:rsidR="009029E3" w:rsidRPr="00CE38DB">
        <w:rPr>
          <w:rFonts w:ascii="Times New Roman" w:hAnsi="Times New Roman"/>
          <w:sz w:val="20"/>
        </w:rPr>
        <w:t>)</w:t>
      </w:r>
      <w:r w:rsidR="009029E3" w:rsidRPr="00CE38DB">
        <w:rPr>
          <w:rFonts w:ascii="Times New Roman" w:hAnsi="Times New Roman"/>
          <w:sz w:val="20"/>
        </w:rPr>
        <w:tab/>
      </w:r>
      <w:r w:rsidR="00F142B5" w:rsidRPr="00CE38DB">
        <w:rPr>
          <w:rFonts w:ascii="Times New Roman" w:hAnsi="Times New Roman"/>
          <w:sz w:val="20"/>
        </w:rPr>
        <w:t>$</w:t>
      </w:r>
      <w:r w:rsidR="00933E14" w:rsidRPr="00CE38DB">
        <w:rPr>
          <w:rFonts w:ascii="Times New Roman" w:hAnsi="Times New Roman"/>
          <w:sz w:val="20"/>
        </w:rPr>
        <w:t>1,518,038</w:t>
      </w:r>
      <w:r w:rsidR="00F142B5" w:rsidRPr="00CE38DB">
        <w:rPr>
          <w:rFonts w:ascii="Times New Roman" w:hAnsi="Times New Roman"/>
          <w:sz w:val="20"/>
        </w:rPr>
        <w:t xml:space="preserve"> (</w:t>
      </w:r>
      <w:r w:rsidR="00933E14" w:rsidRPr="00CE38DB">
        <w:rPr>
          <w:rFonts w:ascii="Times New Roman" w:hAnsi="Times New Roman"/>
          <w:sz w:val="20"/>
        </w:rPr>
        <w:t>21</w:t>
      </w:r>
      <w:r w:rsidR="00F142B5" w:rsidRPr="00CE38DB">
        <w:rPr>
          <w:rFonts w:ascii="Times New Roman" w:hAnsi="Times New Roman"/>
          <w:sz w:val="20"/>
        </w:rPr>
        <w:t>)</w:t>
      </w:r>
    </w:p>
    <w:p w14:paraId="5F8AA4DA" w14:textId="77777777" w:rsidR="009029E3" w:rsidRPr="00CE38DB" w:rsidRDefault="00A244A0" w:rsidP="00C959BB">
      <w:pPr>
        <w:tabs>
          <w:tab w:val="left" w:pos="720"/>
          <w:tab w:val="decimal" w:pos="4860"/>
          <w:tab w:val="decimal" w:pos="7920"/>
        </w:tabs>
        <w:overflowPunct/>
        <w:autoSpaceDE/>
        <w:autoSpaceDN/>
        <w:adjustRightInd/>
        <w:textAlignment w:val="auto"/>
        <w:rPr>
          <w:rFonts w:ascii="Times New Roman" w:hAnsi="Times New Roman"/>
          <w:sz w:val="20"/>
        </w:rPr>
      </w:pPr>
      <w:r w:rsidRPr="00CE38DB">
        <w:rPr>
          <w:rFonts w:ascii="Times New Roman" w:hAnsi="Times New Roman"/>
          <w:sz w:val="20"/>
        </w:rPr>
        <w:tab/>
      </w:r>
      <w:r w:rsidR="009029E3" w:rsidRPr="00CE38DB">
        <w:rPr>
          <w:rFonts w:ascii="Times New Roman" w:hAnsi="Times New Roman"/>
          <w:sz w:val="20"/>
        </w:rPr>
        <w:t>Other</w:t>
      </w:r>
      <w:r w:rsidR="009029E3" w:rsidRPr="00CE38DB">
        <w:rPr>
          <w:rFonts w:ascii="Times New Roman" w:hAnsi="Times New Roman"/>
          <w:sz w:val="20"/>
        </w:rPr>
        <w:tab/>
        <w:t>$</w:t>
      </w:r>
      <w:r w:rsidR="000D3037" w:rsidRPr="00CE38DB">
        <w:rPr>
          <w:rFonts w:ascii="Times New Roman" w:hAnsi="Times New Roman"/>
          <w:sz w:val="20"/>
        </w:rPr>
        <w:t>3,244,241</w:t>
      </w:r>
      <w:r w:rsidR="009029E3" w:rsidRPr="00CE38DB">
        <w:rPr>
          <w:rFonts w:ascii="Times New Roman" w:hAnsi="Times New Roman"/>
          <w:sz w:val="20"/>
        </w:rPr>
        <w:t xml:space="preserve"> (</w:t>
      </w:r>
      <w:r w:rsidR="000D3037" w:rsidRPr="00CE38DB">
        <w:rPr>
          <w:rFonts w:ascii="Times New Roman" w:hAnsi="Times New Roman"/>
          <w:sz w:val="20"/>
        </w:rPr>
        <w:t>140</w:t>
      </w:r>
      <w:r w:rsidR="009029E3" w:rsidRPr="00CE38DB">
        <w:rPr>
          <w:rFonts w:ascii="Times New Roman" w:hAnsi="Times New Roman"/>
          <w:sz w:val="20"/>
        </w:rPr>
        <w:t>)</w:t>
      </w:r>
      <w:r w:rsidR="009029E3" w:rsidRPr="00CE38DB">
        <w:rPr>
          <w:rFonts w:ascii="Times New Roman" w:hAnsi="Times New Roman"/>
          <w:sz w:val="20"/>
        </w:rPr>
        <w:tab/>
      </w:r>
      <w:r w:rsidR="00F142B5" w:rsidRPr="00CE38DB">
        <w:rPr>
          <w:rFonts w:ascii="Times New Roman" w:hAnsi="Times New Roman"/>
          <w:sz w:val="20"/>
        </w:rPr>
        <w:t>$</w:t>
      </w:r>
      <w:r w:rsidR="00933E14" w:rsidRPr="00CE38DB">
        <w:rPr>
          <w:rFonts w:ascii="Times New Roman" w:hAnsi="Times New Roman"/>
          <w:sz w:val="20"/>
        </w:rPr>
        <w:t>2,170,127</w:t>
      </w:r>
      <w:r w:rsidR="00F142B5" w:rsidRPr="00CE38DB">
        <w:rPr>
          <w:rFonts w:ascii="Times New Roman" w:hAnsi="Times New Roman"/>
          <w:sz w:val="20"/>
        </w:rPr>
        <w:t xml:space="preserve"> (</w:t>
      </w:r>
      <w:r w:rsidR="00933E14" w:rsidRPr="00CE38DB">
        <w:rPr>
          <w:rFonts w:ascii="Times New Roman" w:hAnsi="Times New Roman"/>
          <w:sz w:val="20"/>
        </w:rPr>
        <w:t>94</w:t>
      </w:r>
      <w:r w:rsidR="00F142B5" w:rsidRPr="00CE38DB">
        <w:rPr>
          <w:rFonts w:ascii="Times New Roman" w:hAnsi="Times New Roman"/>
          <w:sz w:val="20"/>
        </w:rPr>
        <w:t>)</w:t>
      </w:r>
    </w:p>
    <w:p w14:paraId="64E31D87" w14:textId="77777777" w:rsidR="009029E3" w:rsidRPr="00CE38DB" w:rsidRDefault="009029E3" w:rsidP="00C959BB">
      <w:pPr>
        <w:tabs>
          <w:tab w:val="left" w:pos="720"/>
          <w:tab w:val="decimal" w:pos="4860"/>
          <w:tab w:val="decimal" w:pos="7920"/>
        </w:tabs>
        <w:overflowPunct/>
        <w:autoSpaceDE/>
        <w:autoSpaceDN/>
        <w:adjustRightInd/>
        <w:spacing w:before="120"/>
        <w:ind w:left="360"/>
        <w:textAlignment w:val="auto"/>
        <w:rPr>
          <w:rFonts w:ascii="Times New Roman" w:hAnsi="Times New Roman"/>
          <w:sz w:val="20"/>
        </w:rPr>
      </w:pPr>
      <w:r w:rsidRPr="00CE38DB">
        <w:rPr>
          <w:rFonts w:ascii="Times New Roman" w:hAnsi="Times New Roman"/>
          <w:sz w:val="20"/>
        </w:rPr>
        <w:t>Submissions</w:t>
      </w:r>
      <w:r w:rsidRPr="00CE38DB">
        <w:rPr>
          <w:rFonts w:ascii="Times New Roman" w:hAnsi="Times New Roman"/>
          <w:sz w:val="20"/>
        </w:rPr>
        <w:tab/>
        <w:t>$</w:t>
      </w:r>
      <w:r w:rsidR="000D3037" w:rsidRPr="00CE38DB">
        <w:rPr>
          <w:rFonts w:ascii="Times New Roman" w:hAnsi="Times New Roman"/>
          <w:sz w:val="20"/>
        </w:rPr>
        <w:t>59,153,174</w:t>
      </w:r>
      <w:r w:rsidRPr="00CE38DB">
        <w:rPr>
          <w:rFonts w:ascii="Times New Roman" w:hAnsi="Times New Roman"/>
          <w:sz w:val="20"/>
        </w:rPr>
        <w:t xml:space="preserve"> (</w:t>
      </w:r>
      <w:r w:rsidR="000D3037" w:rsidRPr="00CE38DB">
        <w:rPr>
          <w:rFonts w:ascii="Times New Roman" w:hAnsi="Times New Roman"/>
          <w:sz w:val="20"/>
        </w:rPr>
        <w:t>315</w:t>
      </w:r>
      <w:r w:rsidRPr="00CE38DB">
        <w:rPr>
          <w:rFonts w:ascii="Times New Roman" w:hAnsi="Times New Roman"/>
          <w:sz w:val="20"/>
        </w:rPr>
        <w:t>)</w:t>
      </w:r>
      <w:r w:rsidRPr="00CE38DB">
        <w:rPr>
          <w:rFonts w:ascii="Times New Roman" w:hAnsi="Times New Roman"/>
          <w:sz w:val="20"/>
        </w:rPr>
        <w:tab/>
      </w:r>
      <w:r w:rsidR="00F142B5" w:rsidRPr="00CE38DB">
        <w:rPr>
          <w:rFonts w:ascii="Times New Roman" w:hAnsi="Times New Roman"/>
          <w:sz w:val="20"/>
        </w:rPr>
        <w:t>$</w:t>
      </w:r>
      <w:r w:rsidR="00933E14" w:rsidRPr="00CE38DB">
        <w:rPr>
          <w:rFonts w:ascii="Times New Roman" w:hAnsi="Times New Roman"/>
          <w:sz w:val="20"/>
        </w:rPr>
        <w:t>42,485,523</w:t>
      </w:r>
      <w:r w:rsidR="00F142B5" w:rsidRPr="00CE38DB">
        <w:rPr>
          <w:rFonts w:ascii="Times New Roman" w:hAnsi="Times New Roman"/>
          <w:sz w:val="20"/>
        </w:rPr>
        <w:t xml:space="preserve"> (</w:t>
      </w:r>
      <w:r w:rsidR="00933E14" w:rsidRPr="00CE38DB">
        <w:rPr>
          <w:rFonts w:ascii="Times New Roman" w:hAnsi="Times New Roman"/>
          <w:sz w:val="20"/>
        </w:rPr>
        <w:t>273</w:t>
      </w:r>
      <w:r w:rsidR="00F142B5" w:rsidRPr="00CE38DB">
        <w:rPr>
          <w:rFonts w:ascii="Times New Roman" w:hAnsi="Times New Roman"/>
          <w:sz w:val="20"/>
        </w:rPr>
        <w:t>)</w:t>
      </w:r>
    </w:p>
    <w:p w14:paraId="77F0B82E" w14:textId="59370551" w:rsidR="009029E3" w:rsidRPr="002C5953" w:rsidRDefault="009029E3" w:rsidP="00C959BB">
      <w:pPr>
        <w:tabs>
          <w:tab w:val="left" w:pos="720"/>
          <w:tab w:val="decimal" w:pos="4860"/>
          <w:tab w:val="decimal" w:pos="7920"/>
        </w:tabs>
        <w:overflowPunct/>
        <w:autoSpaceDE/>
        <w:autoSpaceDN/>
        <w:adjustRightInd/>
        <w:spacing w:before="120"/>
        <w:ind w:left="360"/>
        <w:textAlignment w:val="auto"/>
        <w:rPr>
          <w:rFonts w:ascii="Times New Roman" w:hAnsi="Times New Roman"/>
          <w:sz w:val="20"/>
        </w:rPr>
      </w:pPr>
      <w:r w:rsidRPr="00CE38DB">
        <w:rPr>
          <w:rFonts w:ascii="Times New Roman" w:hAnsi="Times New Roman"/>
          <w:sz w:val="20"/>
        </w:rPr>
        <w:t xml:space="preserve">Total Indirect Funds </w:t>
      </w:r>
      <w:r w:rsidR="007F70B1" w:rsidRPr="00CE38DB">
        <w:rPr>
          <w:rFonts w:ascii="Times New Roman" w:hAnsi="Times New Roman"/>
          <w:sz w:val="20"/>
        </w:rPr>
        <w:t>Awarded</w:t>
      </w:r>
      <w:r w:rsidRPr="00CE38DB">
        <w:rPr>
          <w:rFonts w:ascii="Times New Roman" w:hAnsi="Times New Roman"/>
          <w:sz w:val="20"/>
        </w:rPr>
        <w:tab/>
      </w:r>
      <w:r w:rsidR="007F70B1" w:rsidRPr="00CE38DB">
        <w:rPr>
          <w:rFonts w:ascii="Times New Roman" w:hAnsi="Times New Roman"/>
          <w:sz w:val="20"/>
        </w:rPr>
        <w:t>$</w:t>
      </w:r>
      <w:r w:rsidR="00644133" w:rsidRPr="00CE38DB">
        <w:rPr>
          <w:rFonts w:ascii="Times New Roman" w:hAnsi="Times New Roman"/>
          <w:sz w:val="20"/>
        </w:rPr>
        <w:t>1,147,419</w:t>
      </w:r>
      <w:r w:rsidRPr="00CE38DB">
        <w:rPr>
          <w:rFonts w:ascii="Times New Roman" w:hAnsi="Times New Roman"/>
          <w:sz w:val="20"/>
        </w:rPr>
        <w:tab/>
      </w:r>
      <w:r w:rsidR="00F142B5" w:rsidRPr="00CE38DB">
        <w:rPr>
          <w:rFonts w:ascii="Times New Roman" w:hAnsi="Times New Roman"/>
          <w:sz w:val="20"/>
        </w:rPr>
        <w:t>$</w:t>
      </w:r>
      <w:r w:rsidR="00644133" w:rsidRPr="00CE38DB">
        <w:rPr>
          <w:rFonts w:ascii="Times New Roman" w:hAnsi="Times New Roman"/>
          <w:sz w:val="20"/>
        </w:rPr>
        <w:t>1,456,914</w:t>
      </w:r>
    </w:p>
    <w:p w14:paraId="68D6AB61" w14:textId="77777777" w:rsidR="009029E3" w:rsidRPr="002C5953" w:rsidRDefault="009029E3" w:rsidP="00C959BB">
      <w:pPr>
        <w:tabs>
          <w:tab w:val="left" w:pos="720"/>
          <w:tab w:val="left" w:pos="3780"/>
          <w:tab w:val="right" w:pos="4860"/>
          <w:tab w:val="right" w:pos="8550"/>
        </w:tabs>
        <w:overflowPunct/>
        <w:autoSpaceDE/>
        <w:autoSpaceDN/>
        <w:adjustRightInd/>
        <w:ind w:left="360"/>
        <w:textAlignment w:val="auto"/>
        <w:rPr>
          <w:rFonts w:ascii="Times New Roman" w:hAnsi="Times New Roman"/>
          <w:sz w:val="20"/>
          <w:u w:val="single"/>
        </w:rPr>
      </w:pPr>
      <w:r w:rsidRPr="002C5953">
        <w:rPr>
          <w:rFonts w:ascii="Times New Roman" w:hAnsi="Times New Roman"/>
          <w:sz w:val="20"/>
          <w:u w:val="single"/>
        </w:rPr>
        <w:tab/>
      </w:r>
      <w:r w:rsidRPr="002C5953">
        <w:rPr>
          <w:rFonts w:ascii="Times New Roman" w:hAnsi="Times New Roman"/>
          <w:sz w:val="20"/>
          <w:u w:val="single"/>
        </w:rPr>
        <w:tab/>
      </w:r>
      <w:r w:rsidRPr="002C5953">
        <w:rPr>
          <w:rFonts w:ascii="Times New Roman" w:hAnsi="Times New Roman"/>
          <w:sz w:val="20"/>
          <w:u w:val="single"/>
        </w:rPr>
        <w:tab/>
      </w:r>
      <w:r w:rsidRPr="002C5953">
        <w:rPr>
          <w:rFonts w:ascii="Times New Roman" w:hAnsi="Times New Roman"/>
          <w:sz w:val="20"/>
          <w:u w:val="single"/>
        </w:rPr>
        <w:tab/>
      </w:r>
    </w:p>
    <w:p w14:paraId="0E798D05" w14:textId="77777777" w:rsidR="009029E3" w:rsidRPr="002C5953" w:rsidRDefault="009029E3" w:rsidP="009029E3">
      <w:pPr>
        <w:tabs>
          <w:tab w:val="left" w:pos="720"/>
          <w:tab w:val="left" w:pos="3780"/>
          <w:tab w:val="right" w:pos="4860"/>
          <w:tab w:val="right" w:pos="7920"/>
          <w:tab w:val="left" w:pos="9000"/>
        </w:tabs>
        <w:overflowPunct/>
        <w:autoSpaceDE/>
        <w:autoSpaceDN/>
        <w:adjustRightInd/>
        <w:ind w:left="360"/>
        <w:textAlignment w:val="auto"/>
        <w:rPr>
          <w:rFonts w:ascii="Times New Roman" w:hAnsi="Times New Roman"/>
          <w:sz w:val="20"/>
        </w:rPr>
      </w:pPr>
    </w:p>
    <w:p w14:paraId="6823B80E" w14:textId="77777777" w:rsidR="009029E3" w:rsidRPr="002C5953" w:rsidRDefault="009029E3" w:rsidP="00802648">
      <w:pPr>
        <w:rPr>
          <w:rFonts w:ascii="Times New Roman" w:hAnsi="Times New Roman"/>
          <w:sz w:val="20"/>
        </w:rPr>
      </w:pPr>
    </w:p>
    <w:p w14:paraId="3D58D69D" w14:textId="77777777" w:rsidR="00573D65" w:rsidRPr="002C5953" w:rsidRDefault="00470BFA" w:rsidP="00573D65">
      <w:pPr>
        <w:rPr>
          <w:rFonts w:ascii="Times New Roman" w:hAnsi="Times New Roman"/>
          <w:b/>
          <w:i/>
          <w:sz w:val="20"/>
        </w:rPr>
      </w:pPr>
      <w:r w:rsidRPr="002C5953">
        <w:rPr>
          <w:rFonts w:ascii="Times New Roman" w:hAnsi="Times New Roman"/>
          <w:b/>
          <w:i/>
          <w:sz w:val="20"/>
        </w:rPr>
        <w:t xml:space="preserve">Current </w:t>
      </w:r>
      <w:r w:rsidR="00573D65" w:rsidRPr="002C5953">
        <w:rPr>
          <w:rFonts w:ascii="Times New Roman" w:hAnsi="Times New Roman"/>
          <w:b/>
          <w:i/>
          <w:sz w:val="20"/>
        </w:rPr>
        <w:t>Initiatives</w:t>
      </w:r>
    </w:p>
    <w:p w14:paraId="142E2399" w14:textId="62300812" w:rsidR="005E377A" w:rsidRPr="002C5953" w:rsidRDefault="002E4882" w:rsidP="00305540">
      <w:pPr>
        <w:rPr>
          <w:rFonts w:ascii="Times New Roman" w:hAnsi="Times New Roman"/>
          <w:sz w:val="20"/>
        </w:rPr>
      </w:pPr>
      <w:r>
        <w:rPr>
          <w:rFonts w:ascii="Times New Roman" w:hAnsi="Times New Roman"/>
          <w:sz w:val="20"/>
        </w:rPr>
        <w:t xml:space="preserve">The Office of Research and Graduate Studies continues to </w:t>
      </w:r>
      <w:r w:rsidR="002829C8">
        <w:rPr>
          <w:rFonts w:ascii="Times New Roman" w:hAnsi="Times New Roman"/>
          <w:sz w:val="20"/>
        </w:rPr>
        <w:t xml:space="preserve">provide resources and administrative support to faculty and staff involved in research and other grant-supported activities. </w:t>
      </w:r>
      <w:r w:rsidR="00E044ED" w:rsidRPr="002C5953">
        <w:rPr>
          <w:rFonts w:ascii="Times New Roman" w:hAnsi="Times New Roman"/>
          <w:sz w:val="20"/>
        </w:rPr>
        <w:t xml:space="preserve">Each of these initiatives </w:t>
      </w:r>
      <w:r w:rsidR="00726784">
        <w:rPr>
          <w:rFonts w:ascii="Times New Roman" w:hAnsi="Times New Roman"/>
          <w:sz w:val="20"/>
        </w:rPr>
        <w:t>is</w:t>
      </w:r>
      <w:r w:rsidR="00E044ED" w:rsidRPr="002C5953">
        <w:rPr>
          <w:rFonts w:ascii="Times New Roman" w:hAnsi="Times New Roman"/>
          <w:sz w:val="20"/>
        </w:rPr>
        <w:t xml:space="preserve"> </w:t>
      </w:r>
      <w:r w:rsidR="005E377A" w:rsidRPr="002C5953">
        <w:rPr>
          <w:rFonts w:ascii="Times New Roman" w:hAnsi="Times New Roman"/>
          <w:sz w:val="20"/>
        </w:rPr>
        <w:t>aligned with the Strategic Plan for Research, Scholarship, and Creative Expression.</w:t>
      </w:r>
    </w:p>
    <w:p w14:paraId="491860E6" w14:textId="77777777" w:rsidR="00E2263D" w:rsidRPr="002C5953" w:rsidRDefault="00E2263D" w:rsidP="00305540">
      <w:pPr>
        <w:rPr>
          <w:rFonts w:ascii="Times New Roman" w:hAnsi="Times New Roman"/>
          <w:sz w:val="20"/>
        </w:rPr>
      </w:pPr>
    </w:p>
    <w:p w14:paraId="242D72D7" w14:textId="1DB4ACBD" w:rsidR="00000870" w:rsidRPr="00644133" w:rsidRDefault="00000870" w:rsidP="00000870">
      <w:pPr>
        <w:numPr>
          <w:ilvl w:val="0"/>
          <w:numId w:val="15"/>
        </w:numPr>
        <w:spacing w:after="120"/>
        <w:ind w:left="630" w:hanging="270"/>
        <w:rPr>
          <w:rFonts w:ascii="Times New Roman" w:hAnsi="Times New Roman"/>
          <w:b/>
          <w:i/>
          <w:sz w:val="20"/>
        </w:rPr>
      </w:pPr>
      <w:r>
        <w:rPr>
          <w:rFonts w:ascii="Times New Roman" w:hAnsi="Times New Roman"/>
          <w:b/>
          <w:i/>
          <w:sz w:val="20"/>
        </w:rPr>
        <w:t>New Faculty Startup Support.</w:t>
      </w:r>
      <w:r w:rsidRPr="00000870">
        <w:rPr>
          <w:rFonts w:ascii="Times New Roman" w:hAnsi="Times New Roman"/>
          <w:sz w:val="20"/>
        </w:rPr>
        <w:t xml:space="preserve"> The Office of Research and Graduate Studies is now providing start-up funding for faculty </w:t>
      </w:r>
      <w:r w:rsidR="00644133">
        <w:rPr>
          <w:rFonts w:ascii="Times New Roman" w:hAnsi="Times New Roman"/>
          <w:sz w:val="20"/>
        </w:rPr>
        <w:t xml:space="preserve">newly appointed to </w:t>
      </w:r>
      <w:r w:rsidR="002E4882">
        <w:rPr>
          <w:rFonts w:ascii="Times New Roman" w:hAnsi="Times New Roman"/>
          <w:sz w:val="20"/>
        </w:rPr>
        <w:t>a tenure-track position at Illinois State University</w:t>
      </w:r>
      <w:r w:rsidRPr="00000870">
        <w:rPr>
          <w:rFonts w:ascii="Times New Roman" w:hAnsi="Times New Roman"/>
          <w:sz w:val="20"/>
        </w:rPr>
        <w:t>. The purpose of this program is to strengthen the University’s support for faculty research, scholarship, and creative endeavors by providing additional resources for new faculty to advance their scholarly work. The first few years in a faculty member’s position are critical for establishing a scholarly agenda that engages students and advances the University’s public service mission. Such support promises to build stronger researchers that will, in turn, result in additional grant submissions, increased external funding, and enhanced opportunities for student engagement.</w:t>
      </w:r>
      <w:r w:rsidR="00873A9E">
        <w:rPr>
          <w:rFonts w:ascii="Times New Roman" w:hAnsi="Times New Roman"/>
          <w:sz w:val="20"/>
        </w:rPr>
        <w:t xml:space="preserve"> In FY16, $</w:t>
      </w:r>
      <w:r w:rsidR="002E4882">
        <w:rPr>
          <w:rFonts w:ascii="Times New Roman" w:hAnsi="Times New Roman"/>
          <w:sz w:val="20"/>
        </w:rPr>
        <w:t>82</w:t>
      </w:r>
      <w:r w:rsidR="00873A9E">
        <w:rPr>
          <w:rFonts w:ascii="Times New Roman" w:hAnsi="Times New Roman"/>
          <w:sz w:val="20"/>
        </w:rPr>
        <w:t>,</w:t>
      </w:r>
      <w:r w:rsidR="002E4882">
        <w:rPr>
          <w:rFonts w:ascii="Times New Roman" w:hAnsi="Times New Roman"/>
          <w:sz w:val="20"/>
        </w:rPr>
        <w:t>000</w:t>
      </w:r>
      <w:r w:rsidR="00873A9E">
        <w:rPr>
          <w:rFonts w:ascii="Times New Roman" w:hAnsi="Times New Roman"/>
          <w:sz w:val="20"/>
        </w:rPr>
        <w:t xml:space="preserve"> </w:t>
      </w:r>
      <w:r w:rsidR="002E4882">
        <w:rPr>
          <w:rFonts w:ascii="Times New Roman" w:hAnsi="Times New Roman"/>
          <w:sz w:val="20"/>
        </w:rPr>
        <w:t xml:space="preserve">in funding was provided to support the scholarship efforts of 36 new </w:t>
      </w:r>
      <w:r w:rsidR="00873A9E">
        <w:rPr>
          <w:rFonts w:ascii="Times New Roman" w:hAnsi="Times New Roman"/>
          <w:sz w:val="20"/>
        </w:rPr>
        <w:t>faculty members</w:t>
      </w:r>
      <w:r w:rsidR="002E4882">
        <w:rPr>
          <w:rFonts w:ascii="Times New Roman" w:hAnsi="Times New Roman"/>
          <w:sz w:val="20"/>
        </w:rPr>
        <w:t>.</w:t>
      </w:r>
    </w:p>
    <w:p w14:paraId="3B64498C" w14:textId="1D9F843A" w:rsidR="00873A9E" w:rsidRPr="00873A9E" w:rsidRDefault="00873A9E" w:rsidP="002372BD">
      <w:pPr>
        <w:numPr>
          <w:ilvl w:val="0"/>
          <w:numId w:val="15"/>
        </w:numPr>
        <w:spacing w:after="120"/>
        <w:ind w:left="634" w:hanging="274"/>
        <w:rPr>
          <w:rFonts w:ascii="Times New Roman" w:hAnsi="Times New Roman"/>
          <w:b/>
          <w:i/>
          <w:sz w:val="20"/>
        </w:rPr>
      </w:pPr>
      <w:r w:rsidRPr="00873A9E">
        <w:rPr>
          <w:rFonts w:ascii="Times New Roman" w:hAnsi="Times New Roman"/>
          <w:b/>
          <w:i/>
          <w:sz w:val="20"/>
        </w:rPr>
        <w:t>Grant Workshop Series.</w:t>
      </w:r>
      <w:r w:rsidRPr="00873A9E">
        <w:rPr>
          <w:rFonts w:ascii="Times New Roman" w:hAnsi="Times New Roman"/>
          <w:sz w:val="20"/>
        </w:rPr>
        <w:t xml:space="preserve"> A new Grant Workshop Series is being offered to faculty who wish </w:t>
      </w:r>
      <w:r w:rsidR="00AB6B9F">
        <w:rPr>
          <w:rFonts w:ascii="Times New Roman" w:hAnsi="Times New Roman"/>
          <w:sz w:val="20"/>
        </w:rPr>
        <w:t xml:space="preserve">to </w:t>
      </w:r>
      <w:r w:rsidRPr="00873A9E">
        <w:rPr>
          <w:rFonts w:ascii="Times New Roman" w:hAnsi="Times New Roman"/>
          <w:sz w:val="20"/>
        </w:rPr>
        <w:t xml:space="preserve">write proposals for external funding. The </w:t>
      </w:r>
      <w:r w:rsidR="00644133">
        <w:rPr>
          <w:rFonts w:ascii="Times New Roman" w:hAnsi="Times New Roman"/>
          <w:sz w:val="20"/>
        </w:rPr>
        <w:t>workshop</w:t>
      </w:r>
      <w:r w:rsidRPr="00873A9E">
        <w:rPr>
          <w:rFonts w:ascii="Times New Roman" w:hAnsi="Times New Roman"/>
          <w:sz w:val="20"/>
        </w:rPr>
        <w:t xml:space="preserve"> address</w:t>
      </w:r>
      <w:r w:rsidR="00644133">
        <w:rPr>
          <w:rFonts w:ascii="Times New Roman" w:hAnsi="Times New Roman"/>
          <w:sz w:val="20"/>
        </w:rPr>
        <w:t>es</w:t>
      </w:r>
      <w:r w:rsidRPr="00873A9E">
        <w:rPr>
          <w:rFonts w:ascii="Times New Roman" w:hAnsi="Times New Roman"/>
          <w:sz w:val="20"/>
        </w:rPr>
        <w:t xml:space="preserve"> two fundamental difficulties facing faculty in their efforts to establish an externally funded research program: a lack of experience in writing competitive grant proposals and a lack of knowledge of the regulations and institutional procedures that govern grant awards. This workshop incorporate</w:t>
      </w:r>
      <w:r w:rsidR="00644133">
        <w:rPr>
          <w:rFonts w:ascii="Times New Roman" w:hAnsi="Times New Roman"/>
          <w:sz w:val="20"/>
        </w:rPr>
        <w:t>s</w:t>
      </w:r>
      <w:r w:rsidRPr="00873A9E">
        <w:rPr>
          <w:rFonts w:ascii="Times New Roman" w:hAnsi="Times New Roman"/>
          <w:sz w:val="20"/>
        </w:rPr>
        <w:t xml:space="preserve"> experienced grant writers as instructors. </w:t>
      </w:r>
    </w:p>
    <w:p w14:paraId="0EE4B8F1" w14:textId="77777777" w:rsidR="002E4882" w:rsidRPr="00873A9E" w:rsidRDefault="002E4882" w:rsidP="002E4882">
      <w:pPr>
        <w:numPr>
          <w:ilvl w:val="0"/>
          <w:numId w:val="15"/>
        </w:numPr>
        <w:spacing w:after="120"/>
        <w:ind w:left="634" w:hanging="274"/>
        <w:rPr>
          <w:rFonts w:ascii="Times New Roman" w:hAnsi="Times New Roman"/>
          <w:b/>
          <w:i/>
          <w:sz w:val="20"/>
        </w:rPr>
      </w:pPr>
      <w:r w:rsidRPr="00FB3143">
        <w:rPr>
          <w:rFonts w:ascii="Times New Roman" w:hAnsi="Times New Roman"/>
          <w:b/>
          <w:i/>
          <w:sz w:val="20"/>
        </w:rPr>
        <w:t xml:space="preserve">Creation of </w:t>
      </w:r>
      <w:r w:rsidRPr="00F82149">
        <w:rPr>
          <w:rFonts w:ascii="Times New Roman" w:hAnsi="Times New Roman"/>
          <w:b/>
          <w:i/>
          <w:sz w:val="20"/>
        </w:rPr>
        <w:t>a Research Center, Phase II.</w:t>
      </w:r>
      <w:r w:rsidRPr="00F82149">
        <w:rPr>
          <w:rFonts w:ascii="Times New Roman" w:hAnsi="Times New Roman"/>
          <w:i/>
          <w:sz w:val="20"/>
        </w:rPr>
        <w:t xml:space="preserve"> </w:t>
      </w:r>
      <w:r>
        <w:rPr>
          <w:rFonts w:ascii="Times New Roman" w:hAnsi="Times New Roman"/>
          <w:sz w:val="20"/>
        </w:rPr>
        <w:t xml:space="preserve">In </w:t>
      </w:r>
      <w:r w:rsidR="002829C8">
        <w:rPr>
          <w:rFonts w:ascii="Times New Roman" w:hAnsi="Times New Roman"/>
          <w:sz w:val="20"/>
        </w:rPr>
        <w:t xml:space="preserve">November 2016, Research and Sponsored Programs moved into the newly-reconfigured Suite A of </w:t>
      </w:r>
      <w:r>
        <w:rPr>
          <w:rFonts w:ascii="Times New Roman" w:hAnsi="Times New Roman"/>
          <w:sz w:val="20"/>
        </w:rPr>
        <w:t>t</w:t>
      </w:r>
      <w:r w:rsidRPr="00FB3143">
        <w:rPr>
          <w:rFonts w:ascii="Times New Roman" w:hAnsi="Times New Roman"/>
          <w:sz w:val="20"/>
        </w:rPr>
        <w:t xml:space="preserve">he </w:t>
      </w:r>
      <w:r w:rsidR="002829C8">
        <w:rPr>
          <w:rFonts w:ascii="Times New Roman" w:hAnsi="Times New Roman"/>
          <w:sz w:val="20"/>
        </w:rPr>
        <w:t xml:space="preserve">Uptown Crossing. In this </w:t>
      </w:r>
      <w:r w:rsidRPr="00FB3143">
        <w:rPr>
          <w:rFonts w:ascii="Times New Roman" w:hAnsi="Times New Roman"/>
          <w:sz w:val="20"/>
        </w:rPr>
        <w:t>second phase in</w:t>
      </w:r>
      <w:r w:rsidRPr="00F82149">
        <w:rPr>
          <w:rFonts w:ascii="Times New Roman" w:hAnsi="Times New Roman"/>
          <w:sz w:val="20"/>
        </w:rPr>
        <w:t xml:space="preserve"> the creation of the University Center for Research</w:t>
      </w:r>
      <w:r>
        <w:rPr>
          <w:rFonts w:ascii="Times New Roman" w:hAnsi="Times New Roman"/>
          <w:sz w:val="20"/>
        </w:rPr>
        <w:t xml:space="preserve">, Research and Sponsored Programs </w:t>
      </w:r>
      <w:r w:rsidR="002829C8">
        <w:rPr>
          <w:rFonts w:ascii="Times New Roman" w:hAnsi="Times New Roman"/>
          <w:sz w:val="20"/>
        </w:rPr>
        <w:t>will begin to offer enhanced support to faculty and staff submitting and administering grants. The goal of this process is to reduce the administrative burden on the principal investigators so that they can devote more time to meeting project objectives and seeking additional funding.</w:t>
      </w:r>
    </w:p>
    <w:p w14:paraId="71E555D9" w14:textId="77777777" w:rsidR="00305540" w:rsidRPr="002C5953" w:rsidRDefault="00E2263D" w:rsidP="00C86135">
      <w:pPr>
        <w:jc w:val="both"/>
        <w:rPr>
          <w:rFonts w:ascii="Times New Roman" w:hAnsi="Times New Roman"/>
          <w:sz w:val="20"/>
        </w:rPr>
      </w:pPr>
      <w:r w:rsidRPr="002C5953">
        <w:rPr>
          <w:rFonts w:ascii="Times New Roman" w:hAnsi="Times New Roman"/>
          <w:b/>
          <w:i/>
          <w:sz w:val="20"/>
        </w:rPr>
        <w:t xml:space="preserve">Additional </w:t>
      </w:r>
      <w:r w:rsidR="00CF3CEE">
        <w:rPr>
          <w:rFonts w:ascii="Times New Roman" w:hAnsi="Times New Roman"/>
          <w:b/>
          <w:i/>
          <w:sz w:val="20"/>
        </w:rPr>
        <w:t>O</w:t>
      </w:r>
      <w:r w:rsidR="00146D85" w:rsidRPr="002C5953">
        <w:rPr>
          <w:rFonts w:ascii="Times New Roman" w:hAnsi="Times New Roman"/>
          <w:b/>
          <w:i/>
          <w:sz w:val="20"/>
        </w:rPr>
        <w:t xml:space="preserve">ngoing </w:t>
      </w:r>
      <w:r w:rsidR="00CF3CEE">
        <w:rPr>
          <w:rFonts w:ascii="Times New Roman" w:hAnsi="Times New Roman"/>
          <w:b/>
          <w:i/>
          <w:sz w:val="20"/>
        </w:rPr>
        <w:t>A</w:t>
      </w:r>
      <w:r w:rsidR="00146D85" w:rsidRPr="002C5953">
        <w:rPr>
          <w:rFonts w:ascii="Times New Roman" w:hAnsi="Times New Roman"/>
          <w:b/>
          <w:i/>
          <w:sz w:val="20"/>
        </w:rPr>
        <w:t>ctivities</w:t>
      </w:r>
      <w:r w:rsidR="00305540" w:rsidRPr="002C5953">
        <w:rPr>
          <w:rFonts w:ascii="Times New Roman" w:hAnsi="Times New Roman"/>
          <w:sz w:val="20"/>
        </w:rPr>
        <w:t>:</w:t>
      </w:r>
    </w:p>
    <w:p w14:paraId="3ED2FB21" w14:textId="2ECA46A0" w:rsidR="00873A9E" w:rsidRPr="002C5953" w:rsidRDefault="00873A9E" w:rsidP="002829C8">
      <w:pPr>
        <w:numPr>
          <w:ilvl w:val="0"/>
          <w:numId w:val="9"/>
        </w:numPr>
        <w:spacing w:after="120"/>
        <w:rPr>
          <w:rFonts w:ascii="Times New Roman" w:hAnsi="Times New Roman"/>
          <w:sz w:val="20"/>
        </w:rPr>
      </w:pPr>
      <w:r w:rsidRPr="00E120FB">
        <w:rPr>
          <w:rFonts w:ascii="Times New Roman" w:hAnsi="Times New Roman"/>
          <w:b/>
          <w:i/>
          <w:sz w:val="20"/>
        </w:rPr>
        <w:t>Travel Award Program.</w:t>
      </w:r>
      <w:r w:rsidRPr="002C5953">
        <w:rPr>
          <w:rFonts w:ascii="Times New Roman" w:hAnsi="Times New Roman"/>
          <w:sz w:val="20"/>
        </w:rPr>
        <w:t xml:space="preserve"> Funds are provided to support faculty travel to meet with agency program officer</w:t>
      </w:r>
      <w:r>
        <w:rPr>
          <w:rFonts w:ascii="Times New Roman" w:hAnsi="Times New Roman"/>
          <w:sz w:val="20"/>
        </w:rPr>
        <w:t>s, to collect preliminary data, or to meet with collaborators at other institutions</w:t>
      </w:r>
      <w:r w:rsidRPr="002C5953">
        <w:rPr>
          <w:rFonts w:ascii="Times New Roman" w:hAnsi="Times New Roman"/>
          <w:sz w:val="20"/>
        </w:rPr>
        <w:t xml:space="preserve">. </w:t>
      </w:r>
      <w:r>
        <w:rPr>
          <w:rFonts w:ascii="Times New Roman" w:hAnsi="Times New Roman"/>
          <w:sz w:val="20"/>
        </w:rPr>
        <w:t xml:space="preserve">A required outcome of this travel is the submission of a grant proposal to an external agency. Travel is </w:t>
      </w:r>
      <w:r w:rsidRPr="002C5953">
        <w:rPr>
          <w:rFonts w:ascii="Times New Roman" w:hAnsi="Times New Roman"/>
          <w:sz w:val="20"/>
        </w:rPr>
        <w:t xml:space="preserve">arranged and coordinated by </w:t>
      </w:r>
      <w:r w:rsidR="002829C8">
        <w:rPr>
          <w:rFonts w:ascii="Times New Roman" w:hAnsi="Times New Roman"/>
          <w:sz w:val="20"/>
        </w:rPr>
        <w:t xml:space="preserve">the Office of </w:t>
      </w:r>
      <w:r w:rsidRPr="002C5953">
        <w:rPr>
          <w:rFonts w:ascii="Times New Roman" w:hAnsi="Times New Roman"/>
          <w:sz w:val="20"/>
        </w:rPr>
        <w:t xml:space="preserve">Research and </w:t>
      </w:r>
      <w:r w:rsidR="002829C8">
        <w:rPr>
          <w:rFonts w:ascii="Times New Roman" w:hAnsi="Times New Roman"/>
          <w:sz w:val="20"/>
        </w:rPr>
        <w:t>Graduate Studies</w:t>
      </w:r>
      <w:r w:rsidRPr="002C5953">
        <w:rPr>
          <w:rFonts w:ascii="Times New Roman" w:hAnsi="Times New Roman"/>
          <w:sz w:val="20"/>
        </w:rPr>
        <w:t>.</w:t>
      </w:r>
    </w:p>
    <w:p w14:paraId="3EF909BD" w14:textId="53A40502" w:rsidR="00873A9E" w:rsidRPr="002C5953" w:rsidRDefault="00873A9E" w:rsidP="00873A9E">
      <w:pPr>
        <w:numPr>
          <w:ilvl w:val="0"/>
          <w:numId w:val="9"/>
        </w:numPr>
        <w:rPr>
          <w:rFonts w:ascii="Times New Roman" w:hAnsi="Times New Roman"/>
          <w:sz w:val="20"/>
        </w:rPr>
      </w:pPr>
      <w:r w:rsidRPr="00E120FB">
        <w:rPr>
          <w:rFonts w:ascii="Times New Roman" w:hAnsi="Times New Roman"/>
          <w:b/>
          <w:i/>
          <w:sz w:val="20"/>
        </w:rPr>
        <w:lastRenderedPageBreak/>
        <w:t>Faculty Publication/Exhibit Support Program.</w:t>
      </w:r>
      <w:r w:rsidRPr="002C5953">
        <w:rPr>
          <w:rFonts w:ascii="Times New Roman" w:hAnsi="Times New Roman"/>
          <w:sz w:val="20"/>
        </w:rPr>
        <w:t xml:space="preserve"> </w:t>
      </w:r>
      <w:r>
        <w:rPr>
          <w:rFonts w:ascii="Times New Roman" w:hAnsi="Times New Roman"/>
          <w:sz w:val="20"/>
        </w:rPr>
        <w:t>The Office o</w:t>
      </w:r>
      <w:r w:rsidR="00AB6B9F">
        <w:rPr>
          <w:rFonts w:ascii="Times New Roman" w:hAnsi="Times New Roman"/>
          <w:sz w:val="20"/>
        </w:rPr>
        <w:t>f</w:t>
      </w:r>
      <w:r>
        <w:rPr>
          <w:rFonts w:ascii="Times New Roman" w:hAnsi="Times New Roman"/>
          <w:sz w:val="20"/>
        </w:rPr>
        <w:t xml:space="preserve"> Research and Graduate Studies provides m</w:t>
      </w:r>
      <w:r w:rsidRPr="002C5953">
        <w:rPr>
          <w:rFonts w:ascii="Times New Roman" w:hAnsi="Times New Roman"/>
          <w:sz w:val="20"/>
        </w:rPr>
        <w:t xml:space="preserve">atching funds in support of publication charges, open access fees, and exhibition </w:t>
      </w:r>
      <w:r>
        <w:rPr>
          <w:rFonts w:ascii="Times New Roman" w:hAnsi="Times New Roman"/>
          <w:sz w:val="20"/>
        </w:rPr>
        <w:t xml:space="preserve">costs </w:t>
      </w:r>
      <w:r w:rsidRPr="002C5953">
        <w:rPr>
          <w:rFonts w:ascii="Times New Roman" w:hAnsi="Times New Roman"/>
          <w:sz w:val="20"/>
        </w:rPr>
        <w:t>for publications/exhibits resulting from research and creative activities.</w:t>
      </w:r>
    </w:p>
    <w:p w14:paraId="146512AC" w14:textId="77777777" w:rsidR="0099080D" w:rsidRPr="002C5953" w:rsidRDefault="0099080D" w:rsidP="00033F26">
      <w:pPr>
        <w:rPr>
          <w:rFonts w:ascii="Times New Roman" w:hAnsi="Times New Roman"/>
          <w:sz w:val="20"/>
        </w:rPr>
      </w:pPr>
    </w:p>
    <w:p w14:paraId="048A0790" w14:textId="77777777" w:rsidR="005F4238" w:rsidRPr="002C5953" w:rsidRDefault="00EC54C5" w:rsidP="00AD59DB">
      <w:pPr>
        <w:rPr>
          <w:rFonts w:ascii="Times New Roman" w:hAnsi="Times New Roman"/>
          <w:sz w:val="20"/>
        </w:rPr>
      </w:pPr>
      <w:r w:rsidRPr="002C5953">
        <w:rPr>
          <w:rFonts w:ascii="Times New Roman" w:hAnsi="Times New Roman"/>
          <w:b/>
          <w:i/>
          <w:sz w:val="20"/>
        </w:rPr>
        <w:t xml:space="preserve">New </w:t>
      </w:r>
      <w:r w:rsidR="00C86135" w:rsidRPr="002C5953">
        <w:rPr>
          <w:rFonts w:ascii="Times New Roman" w:hAnsi="Times New Roman"/>
          <w:b/>
          <w:i/>
          <w:sz w:val="20"/>
        </w:rPr>
        <w:t>I</w:t>
      </w:r>
      <w:r w:rsidR="00AD59DB" w:rsidRPr="002C5953">
        <w:rPr>
          <w:rFonts w:ascii="Times New Roman" w:hAnsi="Times New Roman"/>
          <w:b/>
          <w:i/>
          <w:sz w:val="20"/>
        </w:rPr>
        <w:t>nitiatives</w:t>
      </w:r>
      <w:r w:rsidR="00AD59DB" w:rsidRPr="002C5953">
        <w:rPr>
          <w:rFonts w:ascii="Times New Roman" w:hAnsi="Times New Roman"/>
          <w:sz w:val="20"/>
        </w:rPr>
        <w:t>:</w:t>
      </w:r>
    </w:p>
    <w:p w14:paraId="3E50BFD5" w14:textId="0CE866DC" w:rsidR="0099119E" w:rsidRPr="002C5953" w:rsidRDefault="000C525A" w:rsidP="00E1257B">
      <w:pPr>
        <w:numPr>
          <w:ilvl w:val="0"/>
          <w:numId w:val="16"/>
        </w:numPr>
        <w:spacing w:after="120"/>
        <w:ind w:left="630" w:hanging="270"/>
        <w:rPr>
          <w:rFonts w:ascii="Times New Roman" w:hAnsi="Times New Roman"/>
          <w:b/>
          <w:i/>
          <w:sz w:val="20"/>
        </w:rPr>
      </w:pPr>
      <w:r>
        <w:rPr>
          <w:rFonts w:ascii="Times New Roman" w:hAnsi="Times New Roman"/>
          <w:b/>
          <w:i/>
          <w:sz w:val="20"/>
        </w:rPr>
        <w:t xml:space="preserve">Partnership for Intellectual Property Development. </w:t>
      </w:r>
      <w:r>
        <w:rPr>
          <w:rFonts w:ascii="Times New Roman" w:hAnsi="Times New Roman"/>
          <w:sz w:val="20"/>
        </w:rPr>
        <w:t xml:space="preserve">In spring of 2016 Illinois State University and the University of Illinois at Urbana-Champaign formed a partnership in which UIUC will provide technology transfer services to support efforts to expand the development of new intellectual property at Illinois State. The Office of Technology Management now provides fee-based services to help identify, patent, and license new intellectual property developed on campus. Already several researchers have submitted technologies for evaluation, but additional efforts to expand faculty participation are planned </w:t>
      </w:r>
      <w:r w:rsidR="00644133">
        <w:rPr>
          <w:rFonts w:ascii="Times New Roman" w:hAnsi="Times New Roman"/>
          <w:sz w:val="20"/>
        </w:rPr>
        <w:t>for</w:t>
      </w:r>
      <w:r>
        <w:rPr>
          <w:rFonts w:ascii="Times New Roman" w:hAnsi="Times New Roman"/>
          <w:sz w:val="20"/>
        </w:rPr>
        <w:t xml:space="preserve"> FY17.</w:t>
      </w:r>
    </w:p>
    <w:p w14:paraId="266AD342" w14:textId="17D85BCC" w:rsidR="003E73E2" w:rsidRPr="000C525A" w:rsidRDefault="00A80AD8" w:rsidP="000C525A">
      <w:pPr>
        <w:numPr>
          <w:ilvl w:val="0"/>
          <w:numId w:val="16"/>
        </w:numPr>
        <w:spacing w:after="120"/>
        <w:ind w:left="630" w:hanging="270"/>
        <w:rPr>
          <w:rFonts w:ascii="Times New Roman" w:hAnsi="Times New Roman"/>
          <w:sz w:val="20"/>
        </w:rPr>
      </w:pPr>
      <w:r>
        <w:rPr>
          <w:rFonts w:ascii="Times New Roman" w:hAnsi="Times New Roman"/>
          <w:b/>
          <w:i/>
          <w:sz w:val="20"/>
        </w:rPr>
        <w:t>Research Professional Development Opportunities</w:t>
      </w:r>
      <w:r w:rsidR="0099119E" w:rsidRPr="002C5953">
        <w:rPr>
          <w:rFonts w:ascii="Times New Roman" w:hAnsi="Times New Roman"/>
          <w:b/>
          <w:i/>
          <w:sz w:val="20"/>
        </w:rPr>
        <w:t>.</w:t>
      </w:r>
      <w:r w:rsidR="009A3E81" w:rsidRPr="002C5953">
        <w:rPr>
          <w:rFonts w:ascii="Times New Roman" w:hAnsi="Times New Roman"/>
          <w:b/>
          <w:i/>
          <w:sz w:val="20"/>
        </w:rPr>
        <w:t xml:space="preserve"> </w:t>
      </w:r>
      <w:r>
        <w:rPr>
          <w:rFonts w:ascii="Times New Roman" w:hAnsi="Times New Roman"/>
          <w:sz w:val="20"/>
        </w:rPr>
        <w:t xml:space="preserve">The Office of Research and Graduate Studies is in the initial phases of expanding training and professional development opportunities for faculty and graduate students. </w:t>
      </w:r>
      <w:r w:rsidR="00A32D8A">
        <w:rPr>
          <w:rFonts w:ascii="Times New Roman" w:hAnsi="Times New Roman"/>
          <w:sz w:val="20"/>
        </w:rPr>
        <w:t xml:space="preserve">New workshops, tutorials, and training sessions are being developed to assist researchers in several areas, including grant proposal development, grant award administration, human subjects research, and intellectual property development. The goal of this effort is to provide additional support to researchers so that they are better able to navigate the policies, procedures, and regulations related </w:t>
      </w:r>
      <w:r w:rsidR="00AB6B9F">
        <w:rPr>
          <w:rFonts w:ascii="Times New Roman" w:hAnsi="Times New Roman"/>
          <w:sz w:val="20"/>
        </w:rPr>
        <w:t xml:space="preserve">to </w:t>
      </w:r>
      <w:r w:rsidR="00A32D8A">
        <w:rPr>
          <w:rFonts w:ascii="Times New Roman" w:hAnsi="Times New Roman"/>
          <w:sz w:val="20"/>
        </w:rPr>
        <w:t>research and scholarly activities.</w:t>
      </w:r>
    </w:p>
    <w:sectPr w:rsidR="003E73E2" w:rsidRPr="000C525A" w:rsidSect="001A7CA8">
      <w:footerReference w:type="default" r:id="rId9"/>
      <w:pgSz w:w="12240" w:h="15840" w:code="1"/>
      <w:pgMar w:top="1440" w:right="1800" w:bottom="1728"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B21D2E" w14:textId="77777777" w:rsidR="00827D39" w:rsidRDefault="00827D39">
      <w:r>
        <w:separator/>
      </w:r>
    </w:p>
  </w:endnote>
  <w:endnote w:type="continuationSeparator" w:id="0">
    <w:p w14:paraId="15ACBEEF" w14:textId="77777777" w:rsidR="00827D39" w:rsidRDefault="00827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5D0778" w14:textId="3CD38933" w:rsidR="0055347E" w:rsidRPr="000E29AE" w:rsidRDefault="0055347E">
    <w:pPr>
      <w:pStyle w:val="Footer"/>
      <w:rPr>
        <w:rFonts w:ascii="Times New Roman" w:hAnsi="Times New Roman"/>
        <w:sz w:val="20"/>
        <w:u w:val="single"/>
      </w:rPr>
    </w:pPr>
    <w:r w:rsidRPr="000E29AE">
      <w:rPr>
        <w:rFonts w:ascii="Times New Roman" w:hAnsi="Times New Roman"/>
        <w:sz w:val="20"/>
        <w:u w:val="single"/>
      </w:rPr>
      <w:t>B</w:t>
    </w:r>
    <w:r w:rsidR="000E29AE" w:rsidRPr="000E29AE">
      <w:rPr>
        <w:rFonts w:ascii="Times New Roman" w:hAnsi="Times New Roman"/>
        <w:sz w:val="20"/>
        <w:u w:val="single"/>
      </w:rPr>
      <w:t xml:space="preserve">oard of Trustees of </w:t>
    </w:r>
    <w:r w:rsidRPr="000E29AE">
      <w:rPr>
        <w:rFonts w:ascii="Times New Roman" w:hAnsi="Times New Roman"/>
        <w:sz w:val="20"/>
        <w:u w:val="single"/>
      </w:rPr>
      <w:t>Illinois State University – Grant and Contract Activity Report</w:t>
    </w:r>
    <w:r w:rsidRPr="000E29AE">
      <w:rPr>
        <w:rFonts w:ascii="Times New Roman" w:hAnsi="Times New Roman"/>
        <w:sz w:val="20"/>
        <w:u w:val="single"/>
      </w:rPr>
      <w:tab/>
    </w:r>
    <w:r w:rsidR="000E29AE" w:rsidRPr="000E29AE">
      <w:rPr>
        <w:rFonts w:ascii="Times New Roman" w:hAnsi="Times New Roman"/>
        <w:sz w:val="20"/>
        <w:u w:val="single"/>
      </w:rPr>
      <w:tab/>
    </w:r>
  </w:p>
  <w:p w14:paraId="74F48CA3" w14:textId="2737BB1B" w:rsidR="0055347E" w:rsidRPr="000E29AE" w:rsidRDefault="0055347E">
    <w:pPr>
      <w:pStyle w:val="Footer"/>
      <w:rPr>
        <w:rFonts w:ascii="Times New Roman" w:hAnsi="Times New Roman"/>
        <w:sz w:val="20"/>
      </w:rPr>
    </w:pPr>
    <w:r w:rsidRPr="000E29AE">
      <w:rPr>
        <w:rFonts w:ascii="Times New Roman" w:hAnsi="Times New Roman"/>
        <w:sz w:val="20"/>
      </w:rPr>
      <w:t>0</w:t>
    </w:r>
    <w:r w:rsidR="00404703" w:rsidRPr="000E29AE">
      <w:rPr>
        <w:rFonts w:ascii="Times New Roman" w:hAnsi="Times New Roman"/>
        <w:sz w:val="20"/>
      </w:rPr>
      <w:t>1</w:t>
    </w:r>
    <w:r w:rsidRPr="000E29AE">
      <w:rPr>
        <w:rFonts w:ascii="Times New Roman" w:hAnsi="Times New Roman"/>
        <w:sz w:val="20"/>
      </w:rPr>
      <w:t>/</w:t>
    </w:r>
    <w:r w:rsidR="00A32D8A" w:rsidRPr="000E29AE">
      <w:rPr>
        <w:rFonts w:ascii="Times New Roman" w:hAnsi="Times New Roman"/>
        <w:sz w:val="20"/>
      </w:rPr>
      <w:t>13</w:t>
    </w:r>
    <w:r w:rsidRPr="000E29AE">
      <w:rPr>
        <w:rFonts w:ascii="Times New Roman" w:hAnsi="Times New Roman"/>
        <w:sz w:val="20"/>
      </w:rPr>
      <w:t>/</w:t>
    </w:r>
    <w:r w:rsidR="0002718F" w:rsidRPr="000E29AE">
      <w:rPr>
        <w:rFonts w:ascii="Times New Roman" w:hAnsi="Times New Roman"/>
        <w:sz w:val="20"/>
      </w:rPr>
      <w:t>201</w:t>
    </w:r>
    <w:r w:rsidR="00A32D8A" w:rsidRPr="000E29AE">
      <w:rPr>
        <w:rFonts w:ascii="Times New Roman" w:hAnsi="Times New Roman"/>
        <w:sz w:val="20"/>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3752AE" w14:textId="77777777" w:rsidR="00827D39" w:rsidRDefault="00827D39">
      <w:r>
        <w:separator/>
      </w:r>
    </w:p>
  </w:footnote>
  <w:footnote w:type="continuationSeparator" w:id="0">
    <w:p w14:paraId="781FE86E" w14:textId="77777777" w:rsidR="00827D39" w:rsidRDefault="00827D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7013"/>
    <w:multiLevelType w:val="hybridMultilevel"/>
    <w:tmpl w:val="4EE62F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58E4D33"/>
    <w:multiLevelType w:val="hybridMultilevel"/>
    <w:tmpl w:val="A13AC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9C2C3B"/>
    <w:multiLevelType w:val="hybridMultilevel"/>
    <w:tmpl w:val="B3B8407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F902FB6"/>
    <w:multiLevelType w:val="multilevel"/>
    <w:tmpl w:val="49D85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2150D1"/>
    <w:multiLevelType w:val="hybridMultilevel"/>
    <w:tmpl w:val="5F54A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4711BD"/>
    <w:multiLevelType w:val="hybridMultilevel"/>
    <w:tmpl w:val="347265D4"/>
    <w:lvl w:ilvl="0" w:tplc="0409001B">
      <w:start w:val="1"/>
      <w:numFmt w:val="low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E236A9"/>
    <w:multiLevelType w:val="hybridMultilevel"/>
    <w:tmpl w:val="57CEFF72"/>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E377BD"/>
    <w:multiLevelType w:val="hybridMultilevel"/>
    <w:tmpl w:val="B9D00F1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nsid w:val="371672FE"/>
    <w:multiLevelType w:val="hybridMultilevel"/>
    <w:tmpl w:val="75E41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0C3F59"/>
    <w:multiLevelType w:val="hybridMultilevel"/>
    <w:tmpl w:val="03F64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C01ABD"/>
    <w:multiLevelType w:val="hybridMultilevel"/>
    <w:tmpl w:val="347265D4"/>
    <w:lvl w:ilvl="0" w:tplc="0409001B">
      <w:start w:val="1"/>
      <w:numFmt w:val="low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C674E7"/>
    <w:multiLevelType w:val="multilevel"/>
    <w:tmpl w:val="41C80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D195E3D"/>
    <w:multiLevelType w:val="hybridMultilevel"/>
    <w:tmpl w:val="91502F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78786333"/>
    <w:multiLevelType w:val="hybridMultilevel"/>
    <w:tmpl w:val="CB5E6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B23C73"/>
    <w:multiLevelType w:val="hybridMultilevel"/>
    <w:tmpl w:val="97DE95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7F373E75"/>
    <w:multiLevelType w:val="hybridMultilevel"/>
    <w:tmpl w:val="B1208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2"/>
  </w:num>
  <w:num w:numId="4">
    <w:abstractNumId w:val="14"/>
  </w:num>
  <w:num w:numId="5">
    <w:abstractNumId w:val="8"/>
  </w:num>
  <w:num w:numId="6">
    <w:abstractNumId w:val="15"/>
  </w:num>
  <w:num w:numId="7">
    <w:abstractNumId w:val="7"/>
  </w:num>
  <w:num w:numId="8">
    <w:abstractNumId w:val="3"/>
  </w:num>
  <w:num w:numId="9">
    <w:abstractNumId w:val="11"/>
  </w:num>
  <w:num w:numId="10">
    <w:abstractNumId w:val="13"/>
  </w:num>
  <w:num w:numId="11">
    <w:abstractNumId w:val="1"/>
  </w:num>
  <w:num w:numId="12">
    <w:abstractNumId w:val="4"/>
  </w:num>
  <w:num w:numId="13">
    <w:abstractNumId w:val="9"/>
  </w:num>
  <w:num w:numId="14">
    <w:abstractNumId w:val="6"/>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117"/>
    <w:rsid w:val="00000870"/>
    <w:rsid w:val="000059B5"/>
    <w:rsid w:val="00014687"/>
    <w:rsid w:val="00017012"/>
    <w:rsid w:val="0002718F"/>
    <w:rsid w:val="00033F26"/>
    <w:rsid w:val="000354D8"/>
    <w:rsid w:val="00053B5B"/>
    <w:rsid w:val="000631A0"/>
    <w:rsid w:val="00084654"/>
    <w:rsid w:val="000A0E02"/>
    <w:rsid w:val="000A2AF5"/>
    <w:rsid w:val="000B258D"/>
    <w:rsid w:val="000C0ECE"/>
    <w:rsid w:val="000C525A"/>
    <w:rsid w:val="000D0224"/>
    <w:rsid w:val="000D3037"/>
    <w:rsid w:val="000E29AE"/>
    <w:rsid w:val="000E4274"/>
    <w:rsid w:val="000E6251"/>
    <w:rsid w:val="001000C5"/>
    <w:rsid w:val="0010321E"/>
    <w:rsid w:val="00115176"/>
    <w:rsid w:val="00126DA3"/>
    <w:rsid w:val="0013052E"/>
    <w:rsid w:val="00134337"/>
    <w:rsid w:val="001458C4"/>
    <w:rsid w:val="00146A08"/>
    <w:rsid w:val="00146D85"/>
    <w:rsid w:val="001553DA"/>
    <w:rsid w:val="00171CE2"/>
    <w:rsid w:val="00172C1D"/>
    <w:rsid w:val="001755AD"/>
    <w:rsid w:val="0018096A"/>
    <w:rsid w:val="0018463C"/>
    <w:rsid w:val="00192319"/>
    <w:rsid w:val="001A7CA8"/>
    <w:rsid w:val="001C1703"/>
    <w:rsid w:val="001C474E"/>
    <w:rsid w:val="001C7478"/>
    <w:rsid w:val="001D77CD"/>
    <w:rsid w:val="001E432D"/>
    <w:rsid w:val="001E4F2D"/>
    <w:rsid w:val="001F42C1"/>
    <w:rsid w:val="001F6FBE"/>
    <w:rsid w:val="00201E70"/>
    <w:rsid w:val="00204270"/>
    <w:rsid w:val="002042DD"/>
    <w:rsid w:val="00212BD0"/>
    <w:rsid w:val="002224BE"/>
    <w:rsid w:val="0022672C"/>
    <w:rsid w:val="002274E1"/>
    <w:rsid w:val="00230149"/>
    <w:rsid w:val="002301BB"/>
    <w:rsid w:val="00245360"/>
    <w:rsid w:val="00256F73"/>
    <w:rsid w:val="00265DFF"/>
    <w:rsid w:val="0027021B"/>
    <w:rsid w:val="002720E0"/>
    <w:rsid w:val="002829C8"/>
    <w:rsid w:val="00286816"/>
    <w:rsid w:val="002A1F77"/>
    <w:rsid w:val="002C088A"/>
    <w:rsid w:val="002C5953"/>
    <w:rsid w:val="002C71ED"/>
    <w:rsid w:val="002C7A6A"/>
    <w:rsid w:val="002D62EA"/>
    <w:rsid w:val="002D6D0B"/>
    <w:rsid w:val="002E0EED"/>
    <w:rsid w:val="002E1257"/>
    <w:rsid w:val="002E4882"/>
    <w:rsid w:val="002F58E9"/>
    <w:rsid w:val="002F6985"/>
    <w:rsid w:val="00300709"/>
    <w:rsid w:val="00305540"/>
    <w:rsid w:val="00343512"/>
    <w:rsid w:val="00354AF0"/>
    <w:rsid w:val="003725B9"/>
    <w:rsid w:val="00380BAB"/>
    <w:rsid w:val="00381207"/>
    <w:rsid w:val="00384E43"/>
    <w:rsid w:val="00385F2B"/>
    <w:rsid w:val="003A4E28"/>
    <w:rsid w:val="003A6151"/>
    <w:rsid w:val="003B29C1"/>
    <w:rsid w:val="003B6770"/>
    <w:rsid w:val="003B6C1D"/>
    <w:rsid w:val="003C7E08"/>
    <w:rsid w:val="003E65B7"/>
    <w:rsid w:val="003E73E2"/>
    <w:rsid w:val="003F0C91"/>
    <w:rsid w:val="003F3189"/>
    <w:rsid w:val="003F70BE"/>
    <w:rsid w:val="00402CA2"/>
    <w:rsid w:val="00404703"/>
    <w:rsid w:val="00404D78"/>
    <w:rsid w:val="00406FAA"/>
    <w:rsid w:val="00407524"/>
    <w:rsid w:val="004104F9"/>
    <w:rsid w:val="00413D8C"/>
    <w:rsid w:val="00426B54"/>
    <w:rsid w:val="004308AB"/>
    <w:rsid w:val="00441F62"/>
    <w:rsid w:val="004479CA"/>
    <w:rsid w:val="004675DD"/>
    <w:rsid w:val="00470BFA"/>
    <w:rsid w:val="00475506"/>
    <w:rsid w:val="00477BB1"/>
    <w:rsid w:val="00490C22"/>
    <w:rsid w:val="0049251A"/>
    <w:rsid w:val="00492B26"/>
    <w:rsid w:val="004943F8"/>
    <w:rsid w:val="004971E0"/>
    <w:rsid w:val="004A0AC2"/>
    <w:rsid w:val="004A3291"/>
    <w:rsid w:val="004A5D23"/>
    <w:rsid w:val="004C736B"/>
    <w:rsid w:val="004C73E6"/>
    <w:rsid w:val="004D4224"/>
    <w:rsid w:val="004D7F2C"/>
    <w:rsid w:val="004E5231"/>
    <w:rsid w:val="004F788D"/>
    <w:rsid w:val="00506938"/>
    <w:rsid w:val="005102F4"/>
    <w:rsid w:val="00530670"/>
    <w:rsid w:val="0055347E"/>
    <w:rsid w:val="00564964"/>
    <w:rsid w:val="00573D65"/>
    <w:rsid w:val="005853F1"/>
    <w:rsid w:val="005869BF"/>
    <w:rsid w:val="0058703E"/>
    <w:rsid w:val="00594CD1"/>
    <w:rsid w:val="005C7582"/>
    <w:rsid w:val="005C7D35"/>
    <w:rsid w:val="005E0594"/>
    <w:rsid w:val="005E377A"/>
    <w:rsid w:val="005E4FB4"/>
    <w:rsid w:val="005F089E"/>
    <w:rsid w:val="005F4238"/>
    <w:rsid w:val="005F68A0"/>
    <w:rsid w:val="00600226"/>
    <w:rsid w:val="00602DA5"/>
    <w:rsid w:val="00604403"/>
    <w:rsid w:val="00624AA5"/>
    <w:rsid w:val="006412ED"/>
    <w:rsid w:val="00644133"/>
    <w:rsid w:val="00656DC5"/>
    <w:rsid w:val="00664E85"/>
    <w:rsid w:val="0067239E"/>
    <w:rsid w:val="00677162"/>
    <w:rsid w:val="0067733A"/>
    <w:rsid w:val="00682584"/>
    <w:rsid w:val="006923F0"/>
    <w:rsid w:val="006A2B2E"/>
    <w:rsid w:val="006A382B"/>
    <w:rsid w:val="006A5931"/>
    <w:rsid w:val="006A7D46"/>
    <w:rsid w:val="006B41B6"/>
    <w:rsid w:val="006C40D3"/>
    <w:rsid w:val="006C7D2D"/>
    <w:rsid w:val="006E7A15"/>
    <w:rsid w:val="006F1323"/>
    <w:rsid w:val="006F1EBD"/>
    <w:rsid w:val="006F2BF2"/>
    <w:rsid w:val="006F6839"/>
    <w:rsid w:val="00713D88"/>
    <w:rsid w:val="007164C6"/>
    <w:rsid w:val="0072214C"/>
    <w:rsid w:val="0072287D"/>
    <w:rsid w:val="007237C5"/>
    <w:rsid w:val="00726784"/>
    <w:rsid w:val="00727C4F"/>
    <w:rsid w:val="00742968"/>
    <w:rsid w:val="007526AC"/>
    <w:rsid w:val="0077391C"/>
    <w:rsid w:val="00783E9E"/>
    <w:rsid w:val="007A4945"/>
    <w:rsid w:val="007A7A28"/>
    <w:rsid w:val="007B0985"/>
    <w:rsid w:val="007B4924"/>
    <w:rsid w:val="007C2234"/>
    <w:rsid w:val="007C2A61"/>
    <w:rsid w:val="007C45C0"/>
    <w:rsid w:val="007C6C58"/>
    <w:rsid w:val="007D7F74"/>
    <w:rsid w:val="007E40FD"/>
    <w:rsid w:val="007F0E94"/>
    <w:rsid w:val="007F4C6A"/>
    <w:rsid w:val="007F70B1"/>
    <w:rsid w:val="00802648"/>
    <w:rsid w:val="00827D39"/>
    <w:rsid w:val="008421F6"/>
    <w:rsid w:val="00853135"/>
    <w:rsid w:val="00855917"/>
    <w:rsid w:val="00860448"/>
    <w:rsid w:val="00861F2E"/>
    <w:rsid w:val="00870219"/>
    <w:rsid w:val="00872094"/>
    <w:rsid w:val="00873A9E"/>
    <w:rsid w:val="00881292"/>
    <w:rsid w:val="008A5E8D"/>
    <w:rsid w:val="008B0C74"/>
    <w:rsid w:val="008B11C5"/>
    <w:rsid w:val="008B18FC"/>
    <w:rsid w:val="008B494C"/>
    <w:rsid w:val="008C0E81"/>
    <w:rsid w:val="008C6C09"/>
    <w:rsid w:val="008D0D3B"/>
    <w:rsid w:val="008D0EB8"/>
    <w:rsid w:val="008D2024"/>
    <w:rsid w:val="009029E3"/>
    <w:rsid w:val="00902E2E"/>
    <w:rsid w:val="009248B8"/>
    <w:rsid w:val="009270F8"/>
    <w:rsid w:val="00933E14"/>
    <w:rsid w:val="00937CFA"/>
    <w:rsid w:val="0094512E"/>
    <w:rsid w:val="00963E7A"/>
    <w:rsid w:val="00970937"/>
    <w:rsid w:val="0098731F"/>
    <w:rsid w:val="0099080D"/>
    <w:rsid w:val="0099119E"/>
    <w:rsid w:val="00991EFC"/>
    <w:rsid w:val="00995B4D"/>
    <w:rsid w:val="009A3E81"/>
    <w:rsid w:val="009B4804"/>
    <w:rsid w:val="009C25C8"/>
    <w:rsid w:val="009C2ACC"/>
    <w:rsid w:val="009C3E65"/>
    <w:rsid w:val="009C536C"/>
    <w:rsid w:val="009E3594"/>
    <w:rsid w:val="009F18E6"/>
    <w:rsid w:val="00A01D12"/>
    <w:rsid w:val="00A01ED0"/>
    <w:rsid w:val="00A10CCC"/>
    <w:rsid w:val="00A244A0"/>
    <w:rsid w:val="00A32BE6"/>
    <w:rsid w:val="00A32D8A"/>
    <w:rsid w:val="00A34F46"/>
    <w:rsid w:val="00A422F4"/>
    <w:rsid w:val="00A7442C"/>
    <w:rsid w:val="00A74F18"/>
    <w:rsid w:val="00A80443"/>
    <w:rsid w:val="00A80AD8"/>
    <w:rsid w:val="00A87851"/>
    <w:rsid w:val="00AA15CF"/>
    <w:rsid w:val="00AA4C3F"/>
    <w:rsid w:val="00AB2078"/>
    <w:rsid w:val="00AB6B9F"/>
    <w:rsid w:val="00AC0DC5"/>
    <w:rsid w:val="00AC7AC3"/>
    <w:rsid w:val="00AD59DB"/>
    <w:rsid w:val="00AE2519"/>
    <w:rsid w:val="00AF2542"/>
    <w:rsid w:val="00AF6390"/>
    <w:rsid w:val="00B0174C"/>
    <w:rsid w:val="00B30363"/>
    <w:rsid w:val="00B336F0"/>
    <w:rsid w:val="00B36AC1"/>
    <w:rsid w:val="00B57BDF"/>
    <w:rsid w:val="00B60371"/>
    <w:rsid w:val="00B831DD"/>
    <w:rsid w:val="00B83785"/>
    <w:rsid w:val="00B86DC1"/>
    <w:rsid w:val="00B93279"/>
    <w:rsid w:val="00B94DF1"/>
    <w:rsid w:val="00BB4323"/>
    <w:rsid w:val="00BC2426"/>
    <w:rsid w:val="00BC353E"/>
    <w:rsid w:val="00BD596E"/>
    <w:rsid w:val="00BD60E7"/>
    <w:rsid w:val="00BE1226"/>
    <w:rsid w:val="00BF682A"/>
    <w:rsid w:val="00C11CC8"/>
    <w:rsid w:val="00C138A0"/>
    <w:rsid w:val="00C31CB6"/>
    <w:rsid w:val="00C452E6"/>
    <w:rsid w:val="00C53722"/>
    <w:rsid w:val="00C63E83"/>
    <w:rsid w:val="00C86135"/>
    <w:rsid w:val="00C939BE"/>
    <w:rsid w:val="00C959BB"/>
    <w:rsid w:val="00C97F84"/>
    <w:rsid w:val="00CA01EA"/>
    <w:rsid w:val="00CA75A4"/>
    <w:rsid w:val="00CB2E73"/>
    <w:rsid w:val="00CB5D96"/>
    <w:rsid w:val="00CC43F7"/>
    <w:rsid w:val="00CC6D58"/>
    <w:rsid w:val="00CD2243"/>
    <w:rsid w:val="00CD2B98"/>
    <w:rsid w:val="00CE38DB"/>
    <w:rsid w:val="00CF3CEE"/>
    <w:rsid w:val="00CF46B6"/>
    <w:rsid w:val="00D0137D"/>
    <w:rsid w:val="00D033C6"/>
    <w:rsid w:val="00D06CDE"/>
    <w:rsid w:val="00D07B64"/>
    <w:rsid w:val="00D10A32"/>
    <w:rsid w:val="00D11A84"/>
    <w:rsid w:val="00D2048D"/>
    <w:rsid w:val="00D225EF"/>
    <w:rsid w:val="00D227CF"/>
    <w:rsid w:val="00D25B30"/>
    <w:rsid w:val="00D31065"/>
    <w:rsid w:val="00D6264F"/>
    <w:rsid w:val="00DA57B8"/>
    <w:rsid w:val="00DB31B0"/>
    <w:rsid w:val="00DC1DBF"/>
    <w:rsid w:val="00DC6876"/>
    <w:rsid w:val="00DD7E60"/>
    <w:rsid w:val="00DE4018"/>
    <w:rsid w:val="00DF1168"/>
    <w:rsid w:val="00E0010C"/>
    <w:rsid w:val="00E02A6A"/>
    <w:rsid w:val="00E044ED"/>
    <w:rsid w:val="00E047F1"/>
    <w:rsid w:val="00E1257B"/>
    <w:rsid w:val="00E2263D"/>
    <w:rsid w:val="00E23ED0"/>
    <w:rsid w:val="00E34803"/>
    <w:rsid w:val="00E43387"/>
    <w:rsid w:val="00E56731"/>
    <w:rsid w:val="00E5771D"/>
    <w:rsid w:val="00E60E7D"/>
    <w:rsid w:val="00E6121B"/>
    <w:rsid w:val="00E61627"/>
    <w:rsid w:val="00E661B3"/>
    <w:rsid w:val="00E673E8"/>
    <w:rsid w:val="00E83A34"/>
    <w:rsid w:val="00E8670F"/>
    <w:rsid w:val="00E91D97"/>
    <w:rsid w:val="00E925C3"/>
    <w:rsid w:val="00E92EA8"/>
    <w:rsid w:val="00EA11D8"/>
    <w:rsid w:val="00EB4CDA"/>
    <w:rsid w:val="00EC13F6"/>
    <w:rsid w:val="00EC54C5"/>
    <w:rsid w:val="00ED4DE8"/>
    <w:rsid w:val="00EE4B73"/>
    <w:rsid w:val="00EE50DB"/>
    <w:rsid w:val="00EE6193"/>
    <w:rsid w:val="00F045B0"/>
    <w:rsid w:val="00F0537E"/>
    <w:rsid w:val="00F1162C"/>
    <w:rsid w:val="00F12CEA"/>
    <w:rsid w:val="00F142B5"/>
    <w:rsid w:val="00F23BB7"/>
    <w:rsid w:val="00F324CA"/>
    <w:rsid w:val="00F32BF4"/>
    <w:rsid w:val="00F5206B"/>
    <w:rsid w:val="00F53117"/>
    <w:rsid w:val="00F54246"/>
    <w:rsid w:val="00F6176A"/>
    <w:rsid w:val="00F762D5"/>
    <w:rsid w:val="00F82A61"/>
    <w:rsid w:val="00F82B84"/>
    <w:rsid w:val="00F86A85"/>
    <w:rsid w:val="00F93BE1"/>
    <w:rsid w:val="00F93EBC"/>
    <w:rsid w:val="00FB3D1D"/>
    <w:rsid w:val="00FB43E3"/>
    <w:rsid w:val="00FD2C1B"/>
    <w:rsid w:val="00FE2632"/>
    <w:rsid w:val="00FE4839"/>
    <w:rsid w:val="00FE51A4"/>
    <w:rsid w:val="00FE7461"/>
    <w:rsid w:val="00FF455C"/>
    <w:rsid w:val="00FF7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6385"/>
    <o:shapelayout v:ext="edit">
      <o:idmap v:ext="edit" data="1"/>
    </o:shapelayout>
  </w:shapeDefaults>
  <w:decimalSymbol w:val="."/>
  <w:listSeparator w:val=","/>
  <w14:docId w14:val="5446C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CG Times (WN)" w:hAnsi="CG Times (WN)"/>
      <w:sz w:val="24"/>
    </w:rPr>
  </w:style>
  <w:style w:type="paragraph" w:styleId="Heading1">
    <w:name w:val="heading 1"/>
    <w:basedOn w:val="Normal"/>
    <w:next w:val="Normal"/>
    <w:qFormat/>
    <w:rsid w:val="00CB5D96"/>
    <w:pPr>
      <w:keepNext/>
      <w:overflowPunct/>
      <w:autoSpaceDE/>
      <w:autoSpaceDN/>
      <w:adjustRightInd/>
      <w:textAlignment w:val="auto"/>
      <w:outlineLvl w:val="0"/>
    </w:pPr>
    <w:rPr>
      <w:rFonts w:ascii="Times New Roman" w:hAnsi="Times New Roman"/>
      <w:b/>
      <w:sz w:val="20"/>
      <w:u w:val="single"/>
    </w:rPr>
  </w:style>
  <w:style w:type="paragraph" w:styleId="Heading2">
    <w:name w:val="heading 2"/>
    <w:basedOn w:val="Normal"/>
    <w:next w:val="Normal"/>
    <w:qFormat/>
    <w:rsid w:val="00171CE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framePr w:w="2830" w:h="5390" w:hSpace="180" w:wrap="auto" w:vAnchor="text" w:hAnchor="page" w:x="8557" w:y="-284"/>
      <w:pBdr>
        <w:top w:val="single" w:sz="6" w:space="1" w:color="auto"/>
        <w:left w:val="single" w:sz="6" w:space="1" w:color="auto"/>
        <w:bottom w:val="single" w:sz="6" w:space="1" w:color="auto"/>
        <w:right w:val="single" w:sz="6" w:space="1" w:color="auto"/>
      </w:pBdr>
      <w:shd w:val="clear" w:color="auto" w:fill="000000"/>
      <w:jc w:val="center"/>
    </w:pPr>
    <w:rPr>
      <w:b/>
      <w:smallCaps/>
      <w:sz w:val="56"/>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0D0224"/>
    <w:rPr>
      <w:rFonts w:ascii="Tahoma" w:hAnsi="Tahoma" w:cs="Tahoma"/>
      <w:sz w:val="16"/>
      <w:szCs w:val="16"/>
    </w:rPr>
  </w:style>
  <w:style w:type="paragraph" w:styleId="BodyText">
    <w:name w:val="Body Text"/>
    <w:basedOn w:val="Normal"/>
    <w:rsid w:val="00CB5D96"/>
    <w:pPr>
      <w:overflowPunct/>
      <w:autoSpaceDE/>
      <w:autoSpaceDN/>
      <w:adjustRightInd/>
      <w:spacing w:line="480" w:lineRule="auto"/>
      <w:textAlignment w:val="auto"/>
    </w:pPr>
    <w:rPr>
      <w:rFonts w:ascii="Times New Roman" w:hAnsi="Times New Roman"/>
      <w:sz w:val="20"/>
    </w:rPr>
  </w:style>
  <w:style w:type="table" w:styleId="TableGrid">
    <w:name w:val="Table Grid"/>
    <w:basedOn w:val="TableNormal"/>
    <w:rsid w:val="0010321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uiPriority w:val="99"/>
    <w:rsid w:val="005C7582"/>
    <w:rPr>
      <w:rFonts w:ascii="CG Times (WN)" w:hAnsi="CG Times (WN)"/>
      <w:sz w:val="24"/>
    </w:rPr>
  </w:style>
  <w:style w:type="paragraph" w:styleId="FootnoteText">
    <w:name w:val="footnote text"/>
    <w:basedOn w:val="Normal"/>
    <w:link w:val="FootnoteTextChar"/>
    <w:rsid w:val="006A5931"/>
    <w:rPr>
      <w:sz w:val="20"/>
    </w:rPr>
  </w:style>
  <w:style w:type="character" w:customStyle="1" w:styleId="FootnoteTextChar">
    <w:name w:val="Footnote Text Char"/>
    <w:link w:val="FootnoteText"/>
    <w:rsid w:val="006A5931"/>
    <w:rPr>
      <w:rFonts w:ascii="CG Times (WN)" w:hAnsi="CG Times (WN)"/>
    </w:rPr>
  </w:style>
  <w:style w:type="character" w:styleId="FootnoteReference">
    <w:name w:val="footnote reference"/>
    <w:rsid w:val="006A5931"/>
    <w:rPr>
      <w:vertAlign w:val="superscript"/>
    </w:rPr>
  </w:style>
  <w:style w:type="character" w:styleId="CommentReference">
    <w:name w:val="annotation reference"/>
    <w:rsid w:val="00204270"/>
    <w:rPr>
      <w:sz w:val="16"/>
      <w:szCs w:val="16"/>
    </w:rPr>
  </w:style>
  <w:style w:type="paragraph" w:styleId="CommentText">
    <w:name w:val="annotation text"/>
    <w:basedOn w:val="Normal"/>
    <w:link w:val="CommentTextChar"/>
    <w:rsid w:val="00204270"/>
    <w:rPr>
      <w:sz w:val="20"/>
    </w:rPr>
  </w:style>
  <w:style w:type="character" w:customStyle="1" w:styleId="CommentTextChar">
    <w:name w:val="Comment Text Char"/>
    <w:link w:val="CommentText"/>
    <w:rsid w:val="00204270"/>
    <w:rPr>
      <w:rFonts w:ascii="CG Times (WN)" w:hAnsi="CG Times (WN)"/>
    </w:rPr>
  </w:style>
  <w:style w:type="paragraph" w:styleId="CommentSubject">
    <w:name w:val="annotation subject"/>
    <w:basedOn w:val="CommentText"/>
    <w:next w:val="CommentText"/>
    <w:link w:val="CommentSubjectChar"/>
    <w:rsid w:val="00204270"/>
    <w:rPr>
      <w:b/>
      <w:bCs/>
    </w:rPr>
  </w:style>
  <w:style w:type="character" w:customStyle="1" w:styleId="CommentSubjectChar">
    <w:name w:val="Comment Subject Char"/>
    <w:link w:val="CommentSubject"/>
    <w:rsid w:val="00204270"/>
    <w:rPr>
      <w:rFonts w:ascii="CG Times (WN)" w:hAnsi="CG Times (WN)"/>
      <w:b/>
      <w:bCs/>
    </w:rPr>
  </w:style>
  <w:style w:type="paragraph" w:styleId="Revision">
    <w:name w:val="Revision"/>
    <w:hidden/>
    <w:uiPriority w:val="99"/>
    <w:semiHidden/>
    <w:rsid w:val="00204270"/>
    <w:rPr>
      <w:rFonts w:ascii="CG Times (WN)" w:hAnsi="CG Times (W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CG Times (WN)" w:hAnsi="CG Times (WN)"/>
      <w:sz w:val="24"/>
    </w:rPr>
  </w:style>
  <w:style w:type="paragraph" w:styleId="Heading1">
    <w:name w:val="heading 1"/>
    <w:basedOn w:val="Normal"/>
    <w:next w:val="Normal"/>
    <w:qFormat/>
    <w:rsid w:val="00CB5D96"/>
    <w:pPr>
      <w:keepNext/>
      <w:overflowPunct/>
      <w:autoSpaceDE/>
      <w:autoSpaceDN/>
      <w:adjustRightInd/>
      <w:textAlignment w:val="auto"/>
      <w:outlineLvl w:val="0"/>
    </w:pPr>
    <w:rPr>
      <w:rFonts w:ascii="Times New Roman" w:hAnsi="Times New Roman"/>
      <w:b/>
      <w:sz w:val="20"/>
      <w:u w:val="single"/>
    </w:rPr>
  </w:style>
  <w:style w:type="paragraph" w:styleId="Heading2">
    <w:name w:val="heading 2"/>
    <w:basedOn w:val="Normal"/>
    <w:next w:val="Normal"/>
    <w:qFormat/>
    <w:rsid w:val="00171CE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framePr w:w="2830" w:h="5390" w:hSpace="180" w:wrap="auto" w:vAnchor="text" w:hAnchor="page" w:x="8557" w:y="-284"/>
      <w:pBdr>
        <w:top w:val="single" w:sz="6" w:space="1" w:color="auto"/>
        <w:left w:val="single" w:sz="6" w:space="1" w:color="auto"/>
        <w:bottom w:val="single" w:sz="6" w:space="1" w:color="auto"/>
        <w:right w:val="single" w:sz="6" w:space="1" w:color="auto"/>
      </w:pBdr>
      <w:shd w:val="clear" w:color="auto" w:fill="000000"/>
      <w:jc w:val="center"/>
    </w:pPr>
    <w:rPr>
      <w:b/>
      <w:smallCaps/>
      <w:sz w:val="56"/>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0D0224"/>
    <w:rPr>
      <w:rFonts w:ascii="Tahoma" w:hAnsi="Tahoma" w:cs="Tahoma"/>
      <w:sz w:val="16"/>
      <w:szCs w:val="16"/>
    </w:rPr>
  </w:style>
  <w:style w:type="paragraph" w:styleId="BodyText">
    <w:name w:val="Body Text"/>
    <w:basedOn w:val="Normal"/>
    <w:rsid w:val="00CB5D96"/>
    <w:pPr>
      <w:overflowPunct/>
      <w:autoSpaceDE/>
      <w:autoSpaceDN/>
      <w:adjustRightInd/>
      <w:spacing w:line="480" w:lineRule="auto"/>
      <w:textAlignment w:val="auto"/>
    </w:pPr>
    <w:rPr>
      <w:rFonts w:ascii="Times New Roman" w:hAnsi="Times New Roman"/>
      <w:sz w:val="20"/>
    </w:rPr>
  </w:style>
  <w:style w:type="table" w:styleId="TableGrid">
    <w:name w:val="Table Grid"/>
    <w:basedOn w:val="TableNormal"/>
    <w:rsid w:val="0010321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uiPriority w:val="99"/>
    <w:rsid w:val="005C7582"/>
    <w:rPr>
      <w:rFonts w:ascii="CG Times (WN)" w:hAnsi="CG Times (WN)"/>
      <w:sz w:val="24"/>
    </w:rPr>
  </w:style>
  <w:style w:type="paragraph" w:styleId="FootnoteText">
    <w:name w:val="footnote text"/>
    <w:basedOn w:val="Normal"/>
    <w:link w:val="FootnoteTextChar"/>
    <w:rsid w:val="006A5931"/>
    <w:rPr>
      <w:sz w:val="20"/>
    </w:rPr>
  </w:style>
  <w:style w:type="character" w:customStyle="1" w:styleId="FootnoteTextChar">
    <w:name w:val="Footnote Text Char"/>
    <w:link w:val="FootnoteText"/>
    <w:rsid w:val="006A5931"/>
    <w:rPr>
      <w:rFonts w:ascii="CG Times (WN)" w:hAnsi="CG Times (WN)"/>
    </w:rPr>
  </w:style>
  <w:style w:type="character" w:styleId="FootnoteReference">
    <w:name w:val="footnote reference"/>
    <w:rsid w:val="006A5931"/>
    <w:rPr>
      <w:vertAlign w:val="superscript"/>
    </w:rPr>
  </w:style>
  <w:style w:type="character" w:styleId="CommentReference">
    <w:name w:val="annotation reference"/>
    <w:rsid w:val="00204270"/>
    <w:rPr>
      <w:sz w:val="16"/>
      <w:szCs w:val="16"/>
    </w:rPr>
  </w:style>
  <w:style w:type="paragraph" w:styleId="CommentText">
    <w:name w:val="annotation text"/>
    <w:basedOn w:val="Normal"/>
    <w:link w:val="CommentTextChar"/>
    <w:rsid w:val="00204270"/>
    <w:rPr>
      <w:sz w:val="20"/>
    </w:rPr>
  </w:style>
  <w:style w:type="character" w:customStyle="1" w:styleId="CommentTextChar">
    <w:name w:val="Comment Text Char"/>
    <w:link w:val="CommentText"/>
    <w:rsid w:val="00204270"/>
    <w:rPr>
      <w:rFonts w:ascii="CG Times (WN)" w:hAnsi="CG Times (WN)"/>
    </w:rPr>
  </w:style>
  <w:style w:type="paragraph" w:styleId="CommentSubject">
    <w:name w:val="annotation subject"/>
    <w:basedOn w:val="CommentText"/>
    <w:next w:val="CommentText"/>
    <w:link w:val="CommentSubjectChar"/>
    <w:rsid w:val="00204270"/>
    <w:rPr>
      <w:b/>
      <w:bCs/>
    </w:rPr>
  </w:style>
  <w:style w:type="character" w:customStyle="1" w:styleId="CommentSubjectChar">
    <w:name w:val="Comment Subject Char"/>
    <w:link w:val="CommentSubject"/>
    <w:rsid w:val="00204270"/>
    <w:rPr>
      <w:rFonts w:ascii="CG Times (WN)" w:hAnsi="CG Times (WN)"/>
      <w:b/>
      <w:bCs/>
    </w:rPr>
  </w:style>
  <w:style w:type="paragraph" w:styleId="Revision">
    <w:name w:val="Revision"/>
    <w:hidden/>
    <w:uiPriority w:val="99"/>
    <w:semiHidden/>
    <w:rsid w:val="00204270"/>
    <w:rPr>
      <w:rFonts w:ascii="CG Times (WN)" w:hAnsi="CG Times (W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720046">
      <w:bodyDiv w:val="1"/>
      <w:marLeft w:val="0"/>
      <w:marRight w:val="0"/>
      <w:marTop w:val="0"/>
      <w:marBottom w:val="0"/>
      <w:divBdr>
        <w:top w:val="none" w:sz="0" w:space="0" w:color="auto"/>
        <w:left w:val="none" w:sz="0" w:space="0" w:color="auto"/>
        <w:bottom w:val="none" w:sz="0" w:space="0" w:color="auto"/>
        <w:right w:val="none" w:sz="0" w:space="0" w:color="auto"/>
      </w:divBdr>
    </w:div>
    <w:div w:id="661087662">
      <w:bodyDiv w:val="1"/>
      <w:marLeft w:val="0"/>
      <w:marRight w:val="0"/>
      <w:marTop w:val="0"/>
      <w:marBottom w:val="0"/>
      <w:divBdr>
        <w:top w:val="none" w:sz="0" w:space="0" w:color="auto"/>
        <w:left w:val="none" w:sz="0" w:space="0" w:color="auto"/>
        <w:bottom w:val="none" w:sz="0" w:space="0" w:color="auto"/>
        <w:right w:val="none" w:sz="0" w:space="0" w:color="auto"/>
      </w:divBdr>
    </w:div>
    <w:div w:id="1472865185">
      <w:bodyDiv w:val="1"/>
      <w:marLeft w:val="0"/>
      <w:marRight w:val="0"/>
      <w:marTop w:val="0"/>
      <w:marBottom w:val="0"/>
      <w:divBdr>
        <w:top w:val="none" w:sz="0" w:space="0" w:color="auto"/>
        <w:left w:val="none" w:sz="0" w:space="0" w:color="auto"/>
        <w:bottom w:val="none" w:sz="0" w:space="0" w:color="auto"/>
        <w:right w:val="none" w:sz="0" w:space="0" w:color="auto"/>
      </w:divBdr>
    </w:div>
    <w:div w:id="1627732252">
      <w:bodyDiv w:val="1"/>
      <w:marLeft w:val="0"/>
      <w:marRight w:val="0"/>
      <w:marTop w:val="0"/>
      <w:marBottom w:val="0"/>
      <w:divBdr>
        <w:top w:val="none" w:sz="0" w:space="0" w:color="auto"/>
        <w:left w:val="none" w:sz="0" w:space="0" w:color="auto"/>
        <w:bottom w:val="none" w:sz="0" w:space="0" w:color="auto"/>
        <w:right w:val="none" w:sz="0" w:space="0" w:color="auto"/>
      </w:divBdr>
    </w:div>
    <w:div w:id="1938055153">
      <w:bodyDiv w:val="1"/>
      <w:marLeft w:val="0"/>
      <w:marRight w:val="0"/>
      <w:marTop w:val="0"/>
      <w:marBottom w:val="0"/>
      <w:divBdr>
        <w:top w:val="none" w:sz="0" w:space="0" w:color="auto"/>
        <w:left w:val="none" w:sz="0" w:space="0" w:color="auto"/>
        <w:bottom w:val="none" w:sz="0" w:space="0" w:color="auto"/>
        <w:right w:val="none" w:sz="0" w:space="0" w:color="auto"/>
      </w:divBdr>
    </w:div>
    <w:div w:id="199035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86BDA-364B-41A1-B7A1-C8A9D030A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999</Words>
  <Characters>6116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ILLINOIS STATE</vt:lpstr>
    </vt:vector>
  </TitlesOfParts>
  <Company>Illinois State University</Company>
  <LinksUpToDate>false</LinksUpToDate>
  <CharactersWithSpaces>7101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STATE</dc:title>
  <dc:creator>Site License</dc:creator>
  <cp:lastModifiedBy>Bentlin, Dave</cp:lastModifiedBy>
  <cp:revision>2</cp:revision>
  <cp:lastPrinted>2017-01-01T22:55:00Z</cp:lastPrinted>
  <dcterms:created xsi:type="dcterms:W3CDTF">2017-01-01T22:55:00Z</dcterms:created>
  <dcterms:modified xsi:type="dcterms:W3CDTF">2017-01-01T22:55:00Z</dcterms:modified>
</cp:coreProperties>
</file>